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71" w:rsidRPr="00185B71" w:rsidRDefault="00185B71" w:rsidP="003F33FC">
      <w:pPr>
        <w:pStyle w:val="Chapitre"/>
      </w:pPr>
      <w:r w:rsidRPr="00185B71">
        <w:t>U</w:t>
      </w:r>
      <w:bookmarkStart w:id="0" w:name="_GoBack"/>
      <w:bookmarkEnd w:id="0"/>
      <w:r w:rsidRPr="00185B71">
        <w:t>nit 26</w:t>
      </w:r>
    </w:p>
    <w:p w:rsidR="00185B71" w:rsidRPr="00185B71" w:rsidRDefault="00185B71" w:rsidP="00185B71">
      <w:pPr>
        <w:keepNext/>
        <w:keepLines/>
        <w:tabs>
          <w:tab w:val="left" w:pos="567"/>
        </w:tabs>
        <w:snapToGrid w:val="0"/>
        <w:spacing w:before="480" w:after="480" w:line="480" w:lineRule="exact"/>
        <w:outlineLvl w:val="0"/>
        <w:rPr>
          <w:rFonts w:ascii="Arial Gras" w:eastAsia="Times New Roman" w:hAnsi="Arial Gras" w:cs="Arial"/>
          <w:b/>
          <w:bCs/>
          <w:caps/>
          <w:noProof/>
          <w:snapToGrid w:val="0"/>
          <w:color w:val="3366FF"/>
          <w:kern w:val="28"/>
          <w:sz w:val="32"/>
          <w:szCs w:val="32"/>
          <w:lang w:val="en-GB" w:eastAsia="zh-CN"/>
        </w:rPr>
      </w:pPr>
      <w:r w:rsidRPr="00185B71">
        <w:rPr>
          <w:rFonts w:ascii="Arial Bold" w:eastAsia="Times New Roman" w:hAnsi="Arial Bold" w:cs="Arial"/>
          <w:b/>
          <w:bCs/>
          <w:noProof/>
          <w:snapToGrid w:val="0"/>
          <w:color w:val="3366FF"/>
          <w:kern w:val="28"/>
          <w:sz w:val="32"/>
          <w:szCs w:val="32"/>
          <w:lang w:val="en-GB" w:eastAsia="zh-CN"/>
        </w:rPr>
        <w:t>Hand-out 1:</w:t>
      </w:r>
      <w:r w:rsidRPr="00185B71">
        <w:rPr>
          <w:rFonts w:ascii="Arial Gras" w:eastAsia="Times New Roman" w:hAnsi="Arial Gras" w:cs="Arial"/>
          <w:b/>
          <w:bCs/>
          <w:caps/>
          <w:noProof/>
          <w:snapToGrid w:val="0"/>
          <w:color w:val="3366FF"/>
          <w:kern w:val="28"/>
          <w:sz w:val="32"/>
          <w:szCs w:val="32"/>
          <w:lang w:val="en-GB" w:eastAsia="zh-CN"/>
        </w:rPr>
        <w:t xml:space="preserve"> </w:t>
      </w:r>
      <w:r w:rsidRPr="00185B71">
        <w:rPr>
          <w:rFonts w:ascii="Arial Gras" w:eastAsia="Times New Roman" w:hAnsi="Arial Gras" w:cs="Arial"/>
          <w:b/>
          <w:bCs/>
          <w:caps/>
          <w:noProof/>
          <w:snapToGrid w:val="0"/>
          <w:color w:val="3366FF"/>
          <w:kern w:val="28"/>
          <w:sz w:val="32"/>
          <w:szCs w:val="32"/>
          <w:lang w:val="en-GB" w:eastAsia="zh-CN"/>
        </w:rPr>
        <w:br/>
        <w:t>Glossary for unit 26</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376"/>
      </w:tblGrid>
      <w:tr w:rsidR="00185B71" w:rsidRPr="00185B71" w:rsidTr="0087340A">
        <w:trPr>
          <w:trHeight w:val="20"/>
          <w:tblHeader/>
        </w:trPr>
        <w:tc>
          <w:tcPr>
            <w:tcW w:w="1701" w:type="dxa"/>
            <w:shd w:val="clear" w:color="auto" w:fill="BAD0EE"/>
          </w:tcPr>
          <w:p w:rsidR="00185B71" w:rsidRPr="00185B71" w:rsidRDefault="00185B71" w:rsidP="00185B71">
            <w:pPr>
              <w:keepNext/>
              <w:tabs>
                <w:tab w:val="left" w:pos="567"/>
              </w:tabs>
              <w:snapToGrid w:val="0"/>
              <w:spacing w:before="240" w:after="60" w:line="200" w:lineRule="exact"/>
              <w:jc w:val="center"/>
              <w:rPr>
                <w:rFonts w:ascii="Arial" w:eastAsia="SimSun" w:hAnsi="Arial" w:cs="Arial"/>
                <w:b/>
                <w:bCs/>
                <w:i/>
                <w:iCs/>
                <w:caps/>
                <w:color w:val="404040"/>
                <w:sz w:val="20"/>
              </w:rPr>
            </w:pPr>
            <w:r w:rsidRPr="00185B71">
              <w:rPr>
                <w:rFonts w:ascii="Arial" w:eastAsia="SimSun" w:hAnsi="Arial" w:cs="Arial"/>
                <w:b/>
                <w:sz w:val="20"/>
                <w:szCs w:val="20"/>
                <w:lang w:eastAsia="zh-CN"/>
              </w:rPr>
              <w:t>Term</w:t>
            </w:r>
          </w:p>
        </w:tc>
        <w:tc>
          <w:tcPr>
            <w:tcW w:w="7376" w:type="dxa"/>
            <w:shd w:val="clear" w:color="auto" w:fill="BAD0EE"/>
          </w:tcPr>
          <w:p w:rsidR="00185B71" w:rsidRPr="00185B71" w:rsidRDefault="00185B71" w:rsidP="00185B71">
            <w:pPr>
              <w:keepNext/>
              <w:tabs>
                <w:tab w:val="left" w:pos="567"/>
              </w:tabs>
              <w:snapToGrid w:val="0"/>
              <w:spacing w:before="240" w:after="60" w:line="200" w:lineRule="exact"/>
              <w:jc w:val="center"/>
              <w:rPr>
                <w:rFonts w:ascii="Arial" w:eastAsia="SimSun" w:hAnsi="Arial" w:cs="Arial"/>
                <w:b/>
                <w:bCs/>
                <w:i/>
                <w:iCs/>
                <w:caps/>
                <w:color w:val="404040"/>
                <w:sz w:val="20"/>
              </w:rPr>
            </w:pPr>
            <w:r w:rsidRPr="00185B71">
              <w:rPr>
                <w:rFonts w:ascii="Arial" w:eastAsia="SimSun" w:hAnsi="Arial" w:cs="Arial"/>
                <w:b/>
                <w:sz w:val="20"/>
                <w:szCs w:val="20"/>
                <w:lang w:eastAsia="zh-CN"/>
              </w:rPr>
              <w:t>Definition</w:t>
            </w:r>
          </w:p>
        </w:tc>
      </w:tr>
      <w:tr w:rsidR="00185B71" w:rsidRPr="00792981" w:rsidTr="0087340A">
        <w:trPr>
          <w:trHeight w:val="20"/>
        </w:trPr>
        <w:tc>
          <w:tcPr>
            <w:tcW w:w="1701" w:type="dxa"/>
          </w:tcPr>
          <w:p w:rsidR="00185B71" w:rsidRPr="001E2C28" w:rsidRDefault="00185B71" w:rsidP="001E2C28">
            <w:pPr>
              <w:keepNext/>
              <w:tabs>
                <w:tab w:val="left" w:pos="567"/>
              </w:tabs>
              <w:snapToGrid w:val="0"/>
              <w:spacing w:before="60" w:after="60" w:line="280" w:lineRule="exact"/>
              <w:ind w:left="113" w:right="113"/>
              <w:rPr>
                <w:rFonts w:ascii="Arial" w:eastAsia="SimSun" w:hAnsi="Arial" w:cs="Arial"/>
                <w:sz w:val="20"/>
                <w:szCs w:val="18"/>
                <w:lang w:eastAsia="fr-FR"/>
              </w:rPr>
            </w:pPr>
            <w:r w:rsidRPr="00185B71">
              <w:rPr>
                <w:rFonts w:ascii="Arial" w:eastAsia="SimSun" w:hAnsi="Arial" w:cs="Arial"/>
                <w:sz w:val="20"/>
                <w:szCs w:val="18"/>
                <w:lang w:eastAsia="fr-FR"/>
              </w:rPr>
              <w:t>Aperture</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sz w:val="16"/>
                <w:szCs w:val="16"/>
                <w:lang w:val="en-US" w:eastAsia="fr-FR"/>
              </w:rPr>
            </w:pPr>
            <w:r w:rsidRPr="00185B71">
              <w:rPr>
                <w:rFonts w:ascii="Arial" w:eastAsia="SimSun" w:hAnsi="Arial" w:cs="Arial"/>
                <w:color w:val="000000"/>
                <w:sz w:val="20"/>
                <w:szCs w:val="18"/>
                <w:lang w:val="en-US" w:eastAsia="en-CA"/>
              </w:rPr>
              <w:t>The aperture is the opening in the lens that controls how much light hits the camera's image sensor. The aperture is an iris in the lens that can be opened or closed to allow more or less light into the camera. The smaller the aperture, the less light is allowed to enter through the lens.</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sz w:val="16"/>
                <w:szCs w:val="16"/>
                <w:lang w:eastAsia="fr-FR"/>
              </w:rPr>
            </w:pPr>
            <w:r w:rsidRPr="00185B71">
              <w:rPr>
                <w:rFonts w:ascii="Arial" w:eastAsia="SimSun" w:hAnsi="Arial" w:cs="Arial"/>
                <w:bCs/>
                <w:sz w:val="20"/>
                <w:szCs w:val="18"/>
                <w:lang w:eastAsia="fr-FR"/>
              </w:rPr>
              <w:t>Automatic mode</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bCs/>
                <w:sz w:val="16"/>
                <w:szCs w:val="16"/>
                <w:lang w:val="en-US" w:eastAsia="fr-FR"/>
              </w:rPr>
            </w:pPr>
            <w:r w:rsidRPr="00185B71">
              <w:rPr>
                <w:rFonts w:ascii="Arial" w:eastAsia="SimSun" w:hAnsi="Arial" w:cs="Arial"/>
                <w:color w:val="000000"/>
                <w:sz w:val="20"/>
                <w:szCs w:val="18"/>
                <w:lang w:val="en-US" w:eastAsia="en-CA"/>
              </w:rPr>
              <w:t>Automatic mode is a camera setting that initiates a built-in exposure meter that automatically adjusts the lens opening, shutter speed or both for proper exposure.</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sz w:val="16"/>
                <w:szCs w:val="16"/>
                <w:lang w:eastAsia="fr-FR"/>
              </w:rPr>
            </w:pPr>
            <w:r w:rsidRPr="00185B71">
              <w:rPr>
                <w:rFonts w:ascii="Arial" w:eastAsia="SimSun" w:hAnsi="Arial" w:cs="Arial"/>
                <w:bCs/>
                <w:sz w:val="20"/>
                <w:szCs w:val="18"/>
                <w:lang w:eastAsia="fr-FR"/>
              </w:rPr>
              <w:t>Close-up</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sz w:val="16"/>
                <w:szCs w:val="16"/>
                <w:lang w:val="en-US" w:eastAsia="fr-FR"/>
              </w:rPr>
            </w:pPr>
            <w:r w:rsidRPr="00185B71">
              <w:rPr>
                <w:rFonts w:ascii="Arial" w:eastAsia="SimSun" w:hAnsi="Arial" w:cs="Arial"/>
                <w:color w:val="000000"/>
                <w:sz w:val="20"/>
                <w:szCs w:val="18"/>
                <w:lang w:val="en-US" w:eastAsia="en-CA"/>
              </w:rPr>
              <w:t xml:space="preserve">This kind of shot is often used to take a close-up photograph of a full face. This shot helps to make characters recognizable to the audience.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sz w:val="20"/>
                <w:szCs w:val="18"/>
                <w:lang w:eastAsia="fr-FR"/>
              </w:rPr>
              <w:t>Composition</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Composition refers to the way in which the subject of the photograph is set within the frame.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sz w:val="20"/>
                <w:szCs w:val="18"/>
                <w:lang w:eastAsia="fr-FR"/>
              </w:rPr>
            </w:pPr>
            <w:r w:rsidRPr="00185B71">
              <w:rPr>
                <w:rFonts w:ascii="Arial" w:eastAsia="SimSun" w:hAnsi="Arial" w:cs="Arial"/>
                <w:bCs/>
                <w:sz w:val="20"/>
                <w:szCs w:val="18"/>
                <w:lang w:eastAsia="fr-FR"/>
              </w:rPr>
              <w:t>Depth of field</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Depth of field is a means of describing the area of a photograph that is in focus. A photograph that shows the area close to the camera and objects far away in good focus is said to have a large depth of field.</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Exposure</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Exposure is the total amount of light allowed to fall on the photographic medium (i.e. photographic film or image sensor) during the process of taking a photograph.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Extreme close-up</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This is a shot in which a character or item takes up the entire frame of film. It is often used for dramatic effect or to indicate to the viewer that the subject is important.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Extreme long shot</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This is a framing device in which the scale of the object is very small; a building, landscape or a crowd of people would fill the screen.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Eye-level shot</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In an eye-level shot, the camera is at equal height with the subject.</w:t>
            </w:r>
          </w:p>
        </w:tc>
      </w:tr>
      <w:tr w:rsidR="00185B71" w:rsidRPr="00185B7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F-stop</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The F-stop is the number used to measure the aperture: the smaller the number, the bigger the aperture. </w:t>
            </w:r>
            <w:r w:rsidRPr="00185B71">
              <w:rPr>
                <w:rFonts w:ascii="Arial" w:eastAsia="SimSun" w:hAnsi="Arial" w:cs="Arial"/>
                <w:color w:val="000000"/>
                <w:sz w:val="20"/>
                <w:szCs w:val="18"/>
                <w:lang w:eastAsia="en-CA"/>
              </w:rPr>
              <w:t>F-stop numbers are written like this: f/1.4.</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Flash</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A flash is a device that creates a burst of light. It is generally used to help illuminate a scene that does not have sufficient light.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Headroom</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Headroom refers to the space between the top of someone’s head and the top of the frame.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High-angle shot</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In a high-angle shot is the camera is located high – often above head height – </w:t>
            </w:r>
            <w:r w:rsidRPr="00185B71">
              <w:rPr>
                <w:rFonts w:ascii="Arial" w:eastAsia="SimSun" w:hAnsi="Arial" w:cs="Arial"/>
                <w:color w:val="000000"/>
                <w:sz w:val="20"/>
                <w:szCs w:val="18"/>
                <w:lang w:val="en-US" w:eastAsia="en-CA"/>
              </w:rPr>
              <w:lastRenderedPageBreak/>
              <w:t>and the shot is angled downwards.</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lastRenderedPageBreak/>
              <w:t>ISO</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ISO is the number indicating the camera sensor’s sensitivity to light. The higher the sensitivity, the less light is needed to make an exposure.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Long shot</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A long shot provides an overall view of a whole scene from a distance. It is often used as an establishing shot. Usually, the person’s whole body can be seen. </w:t>
            </w:r>
          </w:p>
        </w:tc>
      </w:tr>
      <w:tr w:rsidR="00185B71" w:rsidRPr="00792981" w:rsidTr="0087340A">
        <w:trPr>
          <w:trHeight w:val="1305"/>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Low-angle shot</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In a low-angle shot the camera is positioned below looking up at the subject. It is used to confer respect on subjects or to accentuate their magnitude and grandeur.</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 xml:space="preserve">Low lighting </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sz w:val="20"/>
                <w:szCs w:val="18"/>
                <w:lang w:val="en-US" w:eastAsia="fr-FR"/>
              </w:rPr>
              <w:t xml:space="preserve">Low lighting is a condition in which there may not be sufficient light for the camera to operate effectively, such as at dusk or in an unlit room.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Manual mode</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sz w:val="20"/>
                <w:szCs w:val="18"/>
                <w:lang w:val="en-US" w:eastAsia="fr-FR"/>
              </w:rPr>
            </w:pPr>
            <w:r w:rsidRPr="00185B71">
              <w:rPr>
                <w:rFonts w:ascii="Arial" w:eastAsia="SimSun" w:hAnsi="Arial" w:cs="Arial"/>
                <w:color w:val="000000"/>
                <w:sz w:val="20"/>
                <w:szCs w:val="18"/>
                <w:lang w:val="en-US" w:eastAsia="en-CA"/>
              </w:rPr>
              <w:t>Manual mode gives users full control of their camera by enabling them to set the aperture and shutter speed by hand.</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Medium shot</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A medium shot shows most of the body (i.e. generally cutting off between the waist and knee).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Medium close-up</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A medium close-up shot includes a person’s head and shoulders.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Nose room</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 xml:space="preserve">Nose room is the distance between the nose of the subject and the edge of the frame.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Photo-voice</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sz w:val="20"/>
                <w:szCs w:val="18"/>
                <w:lang w:val="en-US" w:eastAsia="fr-FR"/>
              </w:rPr>
              <w:t xml:space="preserve">Photo-voice is a methodology often used to provide insight into how people conceptualize the conditions that affect them. It involves having community members take photographs to represent their points of view, in this case concerning their ICH.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Rule of thirds</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sz w:val="20"/>
                <w:szCs w:val="18"/>
                <w:lang w:val="en-US" w:eastAsia="fr-FR"/>
              </w:rPr>
            </w:pPr>
            <w:r w:rsidRPr="00185B71">
              <w:rPr>
                <w:rFonts w:ascii="Arial" w:eastAsia="SimSun" w:hAnsi="Arial" w:cs="Arial"/>
                <w:color w:val="000000"/>
                <w:sz w:val="20"/>
                <w:szCs w:val="18"/>
                <w:lang w:val="en-US" w:eastAsia="en-CA"/>
              </w:rPr>
              <w:t xml:space="preserve">The rule of thirds is an imaginary nine-square grid transposed on the viewfinder when composing a shot in which the photographer tries to line up points of focus along the lines and intersections of the grid. </w:t>
            </w: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Shutter speed</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Shutter speed is the number of seconds that the camera’s shutter curtain opens to allow light to reach the film.</w:t>
            </w:r>
          </w:p>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p>
        </w:tc>
      </w:tr>
      <w:tr w:rsidR="00185B71" w:rsidRPr="00792981" w:rsidTr="0087340A">
        <w:trPr>
          <w:trHeight w:val="20"/>
        </w:trPr>
        <w:tc>
          <w:tcPr>
            <w:tcW w:w="1701" w:type="dxa"/>
          </w:tcPr>
          <w:p w:rsidR="00185B71" w:rsidRPr="00185B71" w:rsidRDefault="00185B71" w:rsidP="00185B71">
            <w:pPr>
              <w:keepNext/>
              <w:tabs>
                <w:tab w:val="left" w:pos="567"/>
              </w:tabs>
              <w:snapToGrid w:val="0"/>
              <w:spacing w:before="60" w:after="60" w:line="280" w:lineRule="exact"/>
              <w:ind w:left="113" w:right="113"/>
              <w:rPr>
                <w:rFonts w:ascii="Arial" w:eastAsia="SimSun" w:hAnsi="Arial" w:cs="Arial"/>
                <w:bCs/>
                <w:sz w:val="20"/>
                <w:szCs w:val="18"/>
                <w:lang w:eastAsia="fr-FR"/>
              </w:rPr>
            </w:pPr>
            <w:r w:rsidRPr="00185B71">
              <w:rPr>
                <w:rFonts w:ascii="Arial" w:eastAsia="SimSun" w:hAnsi="Arial" w:cs="Arial"/>
                <w:bCs/>
                <w:sz w:val="20"/>
                <w:szCs w:val="18"/>
                <w:lang w:eastAsia="fr-FR"/>
              </w:rPr>
              <w:t>White balance</w:t>
            </w:r>
          </w:p>
        </w:tc>
        <w:tc>
          <w:tcPr>
            <w:tcW w:w="7376" w:type="dxa"/>
          </w:tcPr>
          <w:p w:rsidR="00185B71" w:rsidRPr="00185B71" w:rsidRDefault="00185B71" w:rsidP="00185B71">
            <w:pPr>
              <w:keepNext/>
              <w:tabs>
                <w:tab w:val="left" w:pos="567"/>
              </w:tabs>
              <w:snapToGrid w:val="0"/>
              <w:spacing w:before="60" w:after="60" w:line="280" w:lineRule="exact"/>
              <w:ind w:left="113" w:right="113"/>
              <w:jc w:val="both"/>
              <w:rPr>
                <w:rFonts w:ascii="Arial" w:eastAsia="SimSun" w:hAnsi="Arial" w:cs="Arial"/>
                <w:color w:val="000000"/>
                <w:sz w:val="20"/>
                <w:szCs w:val="18"/>
                <w:lang w:val="en-US" w:eastAsia="en-CA"/>
              </w:rPr>
            </w:pPr>
            <w:r w:rsidRPr="00185B71">
              <w:rPr>
                <w:rFonts w:ascii="Arial" w:eastAsia="SimSun" w:hAnsi="Arial" w:cs="Arial"/>
                <w:color w:val="000000"/>
                <w:sz w:val="20"/>
                <w:szCs w:val="18"/>
                <w:lang w:val="en-US" w:eastAsia="en-CA"/>
              </w:rPr>
              <w:t>White balance is a colour camera function that determines how much red, green and blue are required to produce a normal-looking white.</w:t>
            </w:r>
          </w:p>
        </w:tc>
      </w:tr>
    </w:tbl>
    <w:p w:rsidR="00660044" w:rsidRPr="00185B71" w:rsidRDefault="00185B71" w:rsidP="00723A0F">
      <w:pPr>
        <w:spacing w:before="60" w:after="0" w:line="200" w:lineRule="exact"/>
        <w:ind w:left="851"/>
        <w:rPr>
          <w:lang w:val="en-US"/>
        </w:rPr>
      </w:pPr>
      <w:r w:rsidRPr="00185B71">
        <w:rPr>
          <w:rFonts w:ascii="Arial" w:eastAsia="Calibri" w:hAnsi="Arial" w:cs="Arial"/>
          <w:bCs/>
          <w:noProof/>
          <w:sz w:val="16"/>
          <w:szCs w:val="20"/>
          <w:lang w:val="en-US"/>
        </w:rPr>
        <w:t>Source</w:t>
      </w:r>
      <w:r w:rsidRPr="00185B71">
        <w:rPr>
          <w:rFonts w:ascii="Arial" w:eastAsia="Calibri" w:hAnsi="Arial" w:cs="Arial"/>
          <w:b/>
          <w:bCs/>
          <w:noProof/>
          <w:sz w:val="16"/>
          <w:szCs w:val="20"/>
          <w:lang w:val="en-US"/>
        </w:rPr>
        <w:t xml:space="preserve">: </w:t>
      </w:r>
      <w:r w:rsidR="00423848">
        <w:rPr>
          <w:rFonts w:ascii="Arial" w:eastAsia="Calibri" w:hAnsi="Arial" w:cs="Arial"/>
          <w:bCs/>
          <w:noProof/>
          <w:sz w:val="16"/>
          <w:szCs w:val="20"/>
          <w:lang w:val="en-US"/>
        </w:rPr>
        <w:t>Corbett J. and</w:t>
      </w:r>
      <w:r w:rsidR="00863F37">
        <w:rPr>
          <w:rFonts w:ascii="Arial" w:eastAsia="Calibri" w:hAnsi="Arial" w:cs="Arial"/>
          <w:bCs/>
          <w:noProof/>
          <w:sz w:val="16"/>
          <w:szCs w:val="20"/>
          <w:lang w:val="en-US"/>
        </w:rPr>
        <w:t xml:space="preserve"> White K., 2010. </w:t>
      </w:r>
      <w:r w:rsidR="00852F8A" w:rsidRPr="00863F37">
        <w:rPr>
          <w:rFonts w:ascii="Arial" w:eastAsia="Calibri" w:hAnsi="Arial" w:cs="Arial"/>
          <w:bCs/>
          <w:i/>
          <w:noProof/>
          <w:sz w:val="16"/>
          <w:szCs w:val="20"/>
          <w:lang w:val="en-US"/>
        </w:rPr>
        <w:t>Glossary for the Unit</w:t>
      </w:r>
      <w:r w:rsidR="00423848">
        <w:rPr>
          <w:rFonts w:ascii="Arial" w:eastAsia="Calibri" w:hAnsi="Arial" w:cs="Arial"/>
          <w:bCs/>
          <w:noProof/>
          <w:sz w:val="16"/>
          <w:szCs w:val="20"/>
          <w:lang w:val="en-US"/>
        </w:rPr>
        <w:t xml:space="preserve">. </w:t>
      </w:r>
      <w:r w:rsidR="00863F37">
        <w:rPr>
          <w:rFonts w:ascii="Arial" w:eastAsia="Calibri" w:hAnsi="Arial" w:cs="Arial"/>
          <w:bCs/>
          <w:noProof/>
          <w:sz w:val="16"/>
          <w:szCs w:val="20"/>
          <w:lang w:val="en-US"/>
        </w:rPr>
        <w:t xml:space="preserve">Unit </w:t>
      </w:r>
      <w:r w:rsidR="00423848">
        <w:rPr>
          <w:rFonts w:ascii="Arial" w:eastAsia="Calibri" w:hAnsi="Arial" w:cs="Arial"/>
          <w:bCs/>
          <w:noProof/>
          <w:sz w:val="16"/>
          <w:szCs w:val="20"/>
          <w:lang w:val="en-US"/>
        </w:rPr>
        <w:t>M14U05</w:t>
      </w:r>
      <w:r w:rsidR="00863F37">
        <w:rPr>
          <w:rFonts w:ascii="Arial" w:eastAsia="Calibri" w:hAnsi="Arial" w:cs="Arial"/>
          <w:bCs/>
          <w:noProof/>
          <w:sz w:val="16"/>
          <w:szCs w:val="20"/>
          <w:lang w:val="en-US"/>
        </w:rPr>
        <w:t>, Module M14</w:t>
      </w:r>
      <w:r w:rsidR="00423848">
        <w:rPr>
          <w:rFonts w:ascii="Arial" w:eastAsia="Calibri" w:hAnsi="Arial" w:cs="Arial"/>
          <w:bCs/>
          <w:noProof/>
          <w:sz w:val="16"/>
          <w:szCs w:val="20"/>
          <w:lang w:val="en-US"/>
        </w:rPr>
        <w:t xml:space="preserve">: </w:t>
      </w:r>
      <w:r w:rsidR="002C3D8B" w:rsidRPr="002C3D8B">
        <w:rPr>
          <w:rFonts w:ascii="Arial" w:eastAsia="Calibri" w:hAnsi="Arial" w:cs="Arial"/>
          <w:bCs/>
          <w:noProof/>
          <w:sz w:val="16"/>
          <w:szCs w:val="20"/>
          <w:lang w:val="en-US"/>
        </w:rPr>
        <w:t>Documentation</w:t>
      </w:r>
      <w:r w:rsidR="00423848">
        <w:rPr>
          <w:rFonts w:ascii="Arial" w:eastAsia="Calibri" w:hAnsi="Arial" w:cs="Arial"/>
          <w:bCs/>
          <w:noProof/>
          <w:sz w:val="16"/>
          <w:szCs w:val="20"/>
          <w:lang w:val="en-US"/>
        </w:rPr>
        <w:t>; in “Training Kit for Participatory Spatial Information Management and Communication”. CTA, The Netherlands and IFAD, Italy.</w:t>
      </w:r>
    </w:p>
    <w:sectPr w:rsidR="00660044" w:rsidRPr="00185B71" w:rsidSect="009D43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3A" w:rsidRDefault="00723A0F">
      <w:pPr>
        <w:spacing w:after="0" w:line="240" w:lineRule="auto"/>
      </w:pPr>
      <w:r>
        <w:separator/>
      </w:r>
    </w:p>
  </w:endnote>
  <w:endnote w:type="continuationSeparator" w:id="0">
    <w:p w:rsidR="0028023A" w:rsidRDefault="0072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04" w:rsidRPr="00185B71" w:rsidRDefault="00185B71">
    <w:pPr>
      <w:pStyle w:val="Footer"/>
      <w:rPr>
        <w:lang w:val="en-US"/>
      </w:rPr>
    </w:pPr>
    <w:r w:rsidRPr="004C504F">
      <w:rPr>
        <w:noProof/>
        <w:lang w:eastAsia="ja-JP"/>
      </w:rPr>
      <w:drawing>
        <wp:anchor distT="0" distB="0" distL="114300" distR="114300" simplePos="0" relativeHeight="251660288" behindDoc="0" locked="1" layoutInCell="1" allowOverlap="0" wp14:anchorId="1632792D" wp14:editId="295F652D">
          <wp:simplePos x="0" y="0"/>
          <wp:positionH relativeFrom="margin">
            <wp:posOffset>0</wp:posOffset>
          </wp:positionH>
          <wp:positionV relativeFrom="margin">
            <wp:posOffset>8641080</wp:posOffset>
          </wp:positionV>
          <wp:extent cx="942975" cy="538480"/>
          <wp:effectExtent l="0" t="0" r="0" b="0"/>
          <wp:wrapSquare wrapText="bothSides"/>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185B71">
      <w:rPr>
        <w:lang w:val="en-US"/>
      </w:rPr>
      <w:tab/>
      <w:t>© UNESCO • Not to be reproduced without permission</w:t>
    </w:r>
    <w:r w:rsidRPr="00185B71">
      <w:rPr>
        <w:rStyle w:val="PageNumber"/>
        <w:lang w:val="en-US"/>
      </w:rPr>
      <w:tab/>
    </w:r>
    <w:r w:rsidRPr="00185B71">
      <w:rPr>
        <w:lang w:val="en-US"/>
      </w:rPr>
      <w:t>U026-v1.0-HO1-EN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04" w:rsidRPr="003F33FC" w:rsidRDefault="00792981" w:rsidP="00537040">
    <w:pPr>
      <w:pStyle w:val="Footer"/>
      <w:rPr>
        <w:rFonts w:asciiTheme="minorBidi" w:hAnsiTheme="minorBidi"/>
        <w:sz w:val="16"/>
        <w:szCs w:val="16"/>
        <w:lang w:val="en-US"/>
      </w:rPr>
    </w:pPr>
    <w:r w:rsidRPr="005F0158">
      <w:rPr>
        <w:rFonts w:cs="Arial"/>
        <w:noProof/>
        <w:lang w:eastAsia="ja-JP"/>
      </w:rPr>
      <w:drawing>
        <wp:anchor distT="0" distB="0" distL="114300" distR="114300" simplePos="0" relativeHeight="251674624" behindDoc="0" locked="0" layoutInCell="1" allowOverlap="1" wp14:anchorId="31D7D832" wp14:editId="408DC00B">
          <wp:simplePos x="0" y="0"/>
          <wp:positionH relativeFrom="column">
            <wp:posOffset>2600325</wp:posOffset>
          </wp:positionH>
          <wp:positionV relativeFrom="paragraph">
            <wp:posOffset>9525</wp:posOffset>
          </wp:positionV>
          <wp:extent cx="565150" cy="198755"/>
          <wp:effectExtent l="0" t="0" r="6350" b="0"/>
          <wp:wrapTopAndBottom/>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2A6A24" w:rsidRPr="009D4385">
      <w:rPr>
        <w:rFonts w:asciiTheme="minorBidi" w:hAnsiTheme="minorBidi"/>
        <w:noProof/>
        <w:sz w:val="16"/>
        <w:szCs w:val="16"/>
        <w:lang w:eastAsia="ja-JP"/>
      </w:rPr>
      <w:drawing>
        <wp:anchor distT="0" distB="0" distL="114300" distR="114300" simplePos="0" relativeHeight="251662336" behindDoc="0" locked="1" layoutInCell="1" allowOverlap="0" wp14:anchorId="6C0065B2" wp14:editId="664A4A9C">
          <wp:simplePos x="0" y="0"/>
          <wp:positionH relativeFrom="margin">
            <wp:posOffset>-343535</wp:posOffset>
          </wp:positionH>
          <wp:positionV relativeFrom="margin">
            <wp:posOffset>9029065</wp:posOffset>
          </wp:positionV>
          <wp:extent cx="942975" cy="538480"/>
          <wp:effectExtent l="0" t="0" r="9525" b="0"/>
          <wp:wrapNone/>
          <wp:docPr id="1"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B71" w:rsidRPr="003F33FC">
      <w:rPr>
        <w:rFonts w:asciiTheme="minorBidi" w:hAnsiTheme="minorBidi"/>
        <w:sz w:val="16"/>
        <w:szCs w:val="16"/>
        <w:lang w:val="en-US"/>
      </w:rPr>
      <w:tab/>
    </w:r>
    <w:r w:rsidR="00185B71" w:rsidRPr="003F33FC">
      <w:rPr>
        <w:rFonts w:asciiTheme="minorBidi" w:hAnsiTheme="minorBidi"/>
        <w:sz w:val="16"/>
        <w:szCs w:val="16"/>
        <w:lang w:val="en-US"/>
      </w:rPr>
      <w:tab/>
    </w:r>
    <w:r w:rsidR="002A6A24">
      <w:rPr>
        <w:rFonts w:asciiTheme="minorBidi" w:hAnsiTheme="minorBidi"/>
        <w:sz w:val="16"/>
        <w:szCs w:val="16"/>
        <w:lang w:val="en-US"/>
      </w:rPr>
      <w:t>U026</w:t>
    </w:r>
    <w:r w:rsidR="002A6A24" w:rsidRPr="003F33FC">
      <w:rPr>
        <w:rFonts w:asciiTheme="minorBidi" w:hAnsiTheme="minorBidi"/>
        <w:sz w:val="16"/>
        <w:szCs w:val="16"/>
        <w:lang w:val="en-US"/>
      </w:rPr>
      <w:t>-v1.0-HO</w:t>
    </w:r>
    <w:r w:rsidR="002A6A24">
      <w:rPr>
        <w:rFonts w:asciiTheme="minorBidi" w:hAnsiTheme="minorBidi"/>
        <w:sz w:val="16"/>
        <w:szCs w:val="16"/>
        <w:lang w:val="en-US"/>
      </w:rPr>
      <w:t>1</w:t>
    </w:r>
    <w:r w:rsidR="002A6A24" w:rsidRPr="003F33FC">
      <w:rPr>
        <w:rFonts w:asciiTheme="minorBidi" w:hAnsiTheme="minorBidi"/>
        <w:sz w:val="16"/>
        <w:szCs w:val="16"/>
        <w:lang w:val="en-US"/>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04" w:rsidRPr="009D4385" w:rsidRDefault="00792981" w:rsidP="00537040">
    <w:pPr>
      <w:pStyle w:val="Footer"/>
      <w:rPr>
        <w:rFonts w:asciiTheme="minorBidi" w:hAnsiTheme="minorBidi"/>
        <w:sz w:val="16"/>
        <w:szCs w:val="16"/>
        <w:lang w:val="en-US"/>
      </w:rPr>
    </w:pPr>
    <w:r w:rsidRPr="005F0158">
      <w:rPr>
        <w:rFonts w:cs="Arial"/>
        <w:noProof/>
        <w:lang w:eastAsia="ja-JP"/>
      </w:rPr>
      <w:drawing>
        <wp:anchor distT="0" distB="0" distL="114300" distR="114300" simplePos="0" relativeHeight="251672576" behindDoc="0" locked="0" layoutInCell="1" allowOverlap="1" wp14:anchorId="31D7D832" wp14:editId="408DC00B">
          <wp:simplePos x="0" y="0"/>
          <wp:positionH relativeFrom="column">
            <wp:posOffset>2600325</wp:posOffset>
          </wp:positionH>
          <wp:positionV relativeFrom="paragraph">
            <wp:posOffset>9525</wp:posOffset>
          </wp:positionV>
          <wp:extent cx="565150" cy="198755"/>
          <wp:effectExtent l="0" t="0" r="6350" b="0"/>
          <wp:wrapTopAndBottom/>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1">
                    <a:extLst>
                      <a:ext uri="{28A0092B-C50C-407E-A947-70E740481C1C}">
                        <a14:useLocalDpi xmlns:a14="http://schemas.microsoft.com/office/drawing/2010/main" val="0"/>
                      </a:ext>
                    </a:extLst>
                  </a:blip>
                  <a:stretch>
                    <a:fillRect/>
                  </a:stretch>
                </pic:blipFill>
                <pic:spPr>
                  <a:xfrm>
                    <a:off x="0" y="0"/>
                    <a:ext cx="565150" cy="198755"/>
                  </a:xfrm>
                  <a:prstGeom prst="rect">
                    <a:avLst/>
                  </a:prstGeom>
                </pic:spPr>
              </pic:pic>
            </a:graphicData>
          </a:graphic>
          <wp14:sizeRelH relativeFrom="page">
            <wp14:pctWidth>0</wp14:pctWidth>
          </wp14:sizeRelH>
          <wp14:sizeRelV relativeFrom="page">
            <wp14:pctHeight>0</wp14:pctHeight>
          </wp14:sizeRelV>
        </wp:anchor>
      </w:drawing>
    </w:r>
    <w:r w:rsidR="00185B71" w:rsidRPr="009D4385">
      <w:rPr>
        <w:rFonts w:asciiTheme="minorBidi" w:hAnsiTheme="minorBidi"/>
        <w:sz w:val="16"/>
        <w:szCs w:val="16"/>
        <w:lang w:val="en-US"/>
      </w:rPr>
      <w:t>U026-v1.0-HO1-EN</w:t>
    </w:r>
    <w:r w:rsidR="00185B71" w:rsidRPr="009D4385">
      <w:rPr>
        <w:rFonts w:asciiTheme="minorBidi" w:hAnsiTheme="minorBidi"/>
        <w:sz w:val="16"/>
        <w:szCs w:val="16"/>
        <w:lang w:val="en-US"/>
      </w:rPr>
      <w:tab/>
    </w:r>
    <w:r w:rsidR="00185B71" w:rsidRPr="009D4385">
      <w:rPr>
        <w:rFonts w:asciiTheme="minorBidi" w:hAnsiTheme="minorBidi"/>
        <w:sz w:val="16"/>
        <w:szCs w:val="16"/>
        <w:lang w:val="en-US"/>
      </w:rPr>
      <w:tab/>
    </w:r>
    <w:r w:rsidR="00185B71" w:rsidRPr="009D4385">
      <w:rPr>
        <w:rFonts w:asciiTheme="minorBidi" w:hAnsiTheme="minorBidi"/>
        <w:noProof/>
        <w:sz w:val="16"/>
        <w:szCs w:val="16"/>
        <w:lang w:eastAsia="ja-JP"/>
      </w:rPr>
      <w:drawing>
        <wp:anchor distT="0" distB="0" distL="114300" distR="114300" simplePos="0" relativeHeight="251659264" behindDoc="0" locked="1" layoutInCell="1" allowOverlap="0" wp14:anchorId="6A8F2A30" wp14:editId="11525705">
          <wp:simplePos x="0" y="0"/>
          <wp:positionH relativeFrom="margin">
            <wp:align>right</wp:align>
          </wp:positionH>
          <wp:positionV relativeFrom="margin">
            <wp:posOffset>8912225</wp:posOffset>
          </wp:positionV>
          <wp:extent cx="942975" cy="538480"/>
          <wp:effectExtent l="0" t="0" r="9525" b="0"/>
          <wp:wrapSquare wrapText="bothSides"/>
          <wp:docPr id="6"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3A" w:rsidRDefault="00723A0F">
      <w:pPr>
        <w:spacing w:after="0" w:line="240" w:lineRule="auto"/>
      </w:pPr>
      <w:r>
        <w:separator/>
      </w:r>
    </w:p>
  </w:footnote>
  <w:footnote w:type="continuationSeparator" w:id="0">
    <w:p w:rsidR="0028023A" w:rsidRDefault="00723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04" w:rsidRPr="00185B71" w:rsidRDefault="00185B71">
    <w:pPr>
      <w:pStyle w:val="Header"/>
      <w:rPr>
        <w:lang w:val="en-US"/>
      </w:rPr>
    </w:pPr>
    <w:r>
      <w:rPr>
        <w:rStyle w:val="PageNumber"/>
      </w:rPr>
      <w:fldChar w:fldCharType="begin"/>
    </w:r>
    <w:r w:rsidRPr="00185B71">
      <w:rPr>
        <w:rStyle w:val="PageNumber"/>
        <w:lang w:val="en-US"/>
      </w:rPr>
      <w:instrText xml:space="preserve"> PAGE </w:instrText>
    </w:r>
    <w:r>
      <w:rPr>
        <w:rStyle w:val="PageNumber"/>
      </w:rPr>
      <w:fldChar w:fldCharType="separate"/>
    </w:r>
    <w:r w:rsidRPr="00185B71">
      <w:rPr>
        <w:rStyle w:val="PageNumber"/>
        <w:noProof/>
        <w:lang w:val="en-US"/>
      </w:rPr>
      <w:t>22</w:t>
    </w:r>
    <w:r>
      <w:rPr>
        <w:rStyle w:val="PageNumber"/>
      </w:rPr>
      <w:fldChar w:fldCharType="end"/>
    </w:r>
    <w:r w:rsidRPr="00185B71">
      <w:rPr>
        <w:lang w:val="en-US"/>
      </w:rPr>
      <w:tab/>
      <w:t>Unit 26: Photography in inventorying</w:t>
    </w:r>
    <w:r w:rsidRPr="00185B71">
      <w:rPr>
        <w:lang w:val="en-US"/>
      </w:rPr>
      <w:tab/>
      <w:t>Hand-out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04" w:rsidRPr="000F0C4E" w:rsidRDefault="000F0C4E" w:rsidP="000F0C4E">
    <w:pPr>
      <w:pStyle w:val="Header"/>
      <w:rPr>
        <w:rFonts w:asciiTheme="minorBidi" w:hAnsiTheme="minorBidi"/>
        <w:sz w:val="16"/>
        <w:szCs w:val="16"/>
        <w:lang w:val="en-US"/>
      </w:rPr>
    </w:pPr>
    <w:r>
      <w:rPr>
        <w:rFonts w:asciiTheme="minorBidi" w:hAnsiTheme="minorBidi"/>
        <w:sz w:val="16"/>
        <w:szCs w:val="16"/>
        <w:lang w:val="en-US"/>
      </w:rPr>
      <w:t>Hand-out 1</w:t>
    </w:r>
    <w:r w:rsidRPr="0021352A">
      <w:rPr>
        <w:rFonts w:asciiTheme="minorBidi" w:hAnsiTheme="minorBidi"/>
        <w:sz w:val="16"/>
        <w:szCs w:val="16"/>
        <w:lang w:val="en-US"/>
      </w:rPr>
      <w:tab/>
      <w:t>Unit 26: Photography in inventorying</w:t>
    </w:r>
    <w:r w:rsidRPr="0021352A" w:rsidDel="008D70B5">
      <w:rPr>
        <w:rFonts w:asciiTheme="minorBidi" w:hAnsiTheme="minorBidi"/>
        <w:sz w:val="16"/>
        <w:szCs w:val="16"/>
        <w:lang w:val="en-US"/>
      </w:rPr>
      <w:t xml:space="preserve"> </w:t>
    </w:r>
    <w:r>
      <w:rPr>
        <w:rFonts w:asciiTheme="minorBidi" w:hAnsiTheme="minorBidi"/>
        <w:sz w:val="16"/>
        <w:szCs w:val="16"/>
        <w:lang w:val="en-US"/>
      </w:rPr>
      <w:tab/>
    </w:r>
    <w:r w:rsidRPr="0021352A">
      <w:rPr>
        <w:rStyle w:val="PageNumber"/>
        <w:rFonts w:asciiTheme="minorBidi" w:hAnsiTheme="minorBidi"/>
        <w:sz w:val="16"/>
        <w:szCs w:val="16"/>
      </w:rPr>
      <w:fldChar w:fldCharType="begin"/>
    </w:r>
    <w:r w:rsidRPr="0021352A">
      <w:rPr>
        <w:rStyle w:val="PageNumber"/>
        <w:rFonts w:asciiTheme="minorBidi" w:hAnsiTheme="minorBidi"/>
        <w:sz w:val="16"/>
        <w:szCs w:val="16"/>
        <w:lang w:val="en-US"/>
      </w:rPr>
      <w:instrText xml:space="preserve"> PAGE </w:instrText>
    </w:r>
    <w:r w:rsidRPr="0021352A">
      <w:rPr>
        <w:rStyle w:val="PageNumber"/>
        <w:rFonts w:asciiTheme="minorBidi" w:hAnsiTheme="minorBidi"/>
        <w:sz w:val="16"/>
        <w:szCs w:val="16"/>
      </w:rPr>
      <w:fldChar w:fldCharType="separate"/>
    </w:r>
    <w:r w:rsidR="00792981">
      <w:rPr>
        <w:rStyle w:val="PageNumber"/>
        <w:rFonts w:asciiTheme="minorBidi" w:hAnsiTheme="minorBidi"/>
        <w:noProof/>
        <w:sz w:val="16"/>
        <w:szCs w:val="16"/>
        <w:lang w:val="en-US"/>
      </w:rPr>
      <w:t>2</w:t>
    </w:r>
    <w:r w:rsidRPr="0021352A">
      <w:rPr>
        <w:rStyle w:val="PageNumber"/>
        <w:rFonts w:asciiTheme="minorBidi" w:hAnsiTheme="minorBidi"/>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04" w:rsidRPr="009D4385" w:rsidRDefault="00185B71" w:rsidP="009D4385">
    <w:pPr>
      <w:pStyle w:val="Header"/>
      <w:rPr>
        <w:rFonts w:asciiTheme="minorBidi" w:hAnsiTheme="minorBidi"/>
        <w:sz w:val="16"/>
        <w:szCs w:val="16"/>
        <w:lang w:val="en-US"/>
      </w:rPr>
    </w:pPr>
    <w:r w:rsidRPr="009D4385">
      <w:rPr>
        <w:rFonts w:asciiTheme="minorBidi" w:hAnsiTheme="minorBidi"/>
        <w:sz w:val="16"/>
        <w:szCs w:val="16"/>
        <w:lang w:val="en-US"/>
      </w:rPr>
      <w:tab/>
    </w:r>
    <w:r w:rsidR="001D7044">
      <w:rPr>
        <w:rFonts w:asciiTheme="minorBidi" w:hAnsiTheme="minorBidi"/>
        <w:sz w:val="16"/>
        <w:szCs w:val="16"/>
        <w:lang w:val="en-US"/>
      </w:rPr>
      <w:t>Hand-out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71"/>
    <w:rsid w:val="0000535E"/>
    <w:rsid w:val="000F0C4E"/>
    <w:rsid w:val="00185B71"/>
    <w:rsid w:val="001D7044"/>
    <w:rsid w:val="001E2C28"/>
    <w:rsid w:val="0028023A"/>
    <w:rsid w:val="002A6A24"/>
    <w:rsid w:val="002C3D8B"/>
    <w:rsid w:val="002E061A"/>
    <w:rsid w:val="003F33FC"/>
    <w:rsid w:val="00423848"/>
    <w:rsid w:val="004A544A"/>
    <w:rsid w:val="00537040"/>
    <w:rsid w:val="00660044"/>
    <w:rsid w:val="00723A0F"/>
    <w:rsid w:val="00792981"/>
    <w:rsid w:val="007A3396"/>
    <w:rsid w:val="00852F8A"/>
    <w:rsid w:val="00863F37"/>
    <w:rsid w:val="008F168E"/>
    <w:rsid w:val="009D4385"/>
    <w:rsid w:val="009D641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A3F46C8-4260-4298-9208-CA1DC36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3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5B7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85B71"/>
  </w:style>
  <w:style w:type="paragraph" w:styleId="Footer">
    <w:name w:val="footer"/>
    <w:basedOn w:val="Normal"/>
    <w:link w:val="FooterChar"/>
    <w:uiPriority w:val="99"/>
    <w:semiHidden/>
    <w:unhideWhenUsed/>
    <w:rsid w:val="00185B7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85B71"/>
  </w:style>
  <w:style w:type="character" w:styleId="PageNumber">
    <w:name w:val="page number"/>
    <w:basedOn w:val="DefaultParagraphFont"/>
    <w:rsid w:val="00185B71"/>
  </w:style>
  <w:style w:type="paragraph" w:styleId="BalloonText">
    <w:name w:val="Balloon Text"/>
    <w:basedOn w:val="Normal"/>
    <w:link w:val="BalloonTextChar"/>
    <w:uiPriority w:val="99"/>
    <w:semiHidden/>
    <w:unhideWhenUsed/>
    <w:rsid w:val="00185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B71"/>
    <w:rPr>
      <w:rFonts w:ascii="Tahoma" w:hAnsi="Tahoma" w:cs="Tahoma"/>
      <w:sz w:val="16"/>
      <w:szCs w:val="16"/>
    </w:rPr>
  </w:style>
  <w:style w:type="paragraph" w:customStyle="1" w:styleId="Chapitre">
    <w:name w:val="Chapitre"/>
    <w:basedOn w:val="Heading1"/>
    <w:link w:val="ChapitreCar"/>
    <w:rsid w:val="003F33FC"/>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3F33FC"/>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3F33F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23848"/>
    <w:rPr>
      <w:sz w:val="16"/>
      <w:szCs w:val="16"/>
    </w:rPr>
  </w:style>
  <w:style w:type="paragraph" w:styleId="CommentText">
    <w:name w:val="annotation text"/>
    <w:basedOn w:val="Normal"/>
    <w:link w:val="CommentTextChar"/>
    <w:uiPriority w:val="99"/>
    <w:semiHidden/>
    <w:unhideWhenUsed/>
    <w:rsid w:val="00423848"/>
    <w:pPr>
      <w:spacing w:line="240" w:lineRule="auto"/>
    </w:pPr>
    <w:rPr>
      <w:sz w:val="20"/>
      <w:szCs w:val="20"/>
    </w:rPr>
  </w:style>
  <w:style w:type="character" w:customStyle="1" w:styleId="CommentTextChar">
    <w:name w:val="Comment Text Char"/>
    <w:basedOn w:val="DefaultParagraphFont"/>
    <w:link w:val="CommentText"/>
    <w:uiPriority w:val="99"/>
    <w:semiHidden/>
    <w:rsid w:val="00423848"/>
    <w:rPr>
      <w:sz w:val="20"/>
      <w:szCs w:val="20"/>
    </w:rPr>
  </w:style>
  <w:style w:type="paragraph" w:styleId="CommentSubject">
    <w:name w:val="annotation subject"/>
    <w:basedOn w:val="CommentText"/>
    <w:next w:val="CommentText"/>
    <w:link w:val="CommentSubjectChar"/>
    <w:uiPriority w:val="99"/>
    <w:semiHidden/>
    <w:unhideWhenUsed/>
    <w:rsid w:val="00423848"/>
    <w:rPr>
      <w:b/>
      <w:bCs/>
    </w:rPr>
  </w:style>
  <w:style w:type="character" w:customStyle="1" w:styleId="CommentSubjectChar">
    <w:name w:val="Comment Subject Char"/>
    <w:basedOn w:val="CommentTextChar"/>
    <w:link w:val="CommentSubject"/>
    <w:uiPriority w:val="99"/>
    <w:semiHidden/>
    <w:rsid w:val="00423848"/>
    <w:rPr>
      <w:b/>
      <w:bCs/>
      <w:sz w:val="20"/>
      <w:szCs w:val="20"/>
    </w:rPr>
  </w:style>
  <w:style w:type="character" w:styleId="Hyperlink">
    <w:name w:val="Hyperlink"/>
    <w:rsid w:val="007A3396"/>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653</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20</cp:revision>
  <dcterms:created xsi:type="dcterms:W3CDTF">2015-08-06T12:53:00Z</dcterms:created>
  <dcterms:modified xsi:type="dcterms:W3CDTF">2018-03-16T08:25:00Z</dcterms:modified>
</cp:coreProperties>
</file>