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2547B" w14:textId="77777777"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 xml:space="preserve">CONVENTION FOR THE SAFEGUARDING OF THE </w:t>
      </w:r>
      <w:bookmarkStart w:id="0" w:name="_GoBack"/>
      <w:bookmarkEnd w:id="0"/>
      <w:r w:rsidRPr="00293C60">
        <w:rPr>
          <w:rFonts w:ascii="Arial" w:hAnsi="Arial" w:cs="Arial"/>
          <w:b/>
          <w:sz w:val="22"/>
          <w:szCs w:val="22"/>
          <w:lang w:val="en-GB"/>
        </w:rPr>
        <w:br/>
        <w:t>INTANGIBLE CULTURAL HERITAGE</w:t>
      </w:r>
    </w:p>
    <w:p w14:paraId="04AFC688"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66600CB2" w14:textId="77777777" w:rsidR="00EC6F8D" w:rsidRPr="00293C60" w:rsidRDefault="00C7433F" w:rsidP="001D14FE">
      <w:pPr>
        <w:spacing w:before="840"/>
        <w:jc w:val="center"/>
        <w:rPr>
          <w:rFonts w:ascii="Arial" w:hAnsi="Arial" w:cs="Arial"/>
          <w:b/>
          <w:sz w:val="22"/>
          <w:szCs w:val="22"/>
          <w:lang w:val="en-GB"/>
        </w:rPr>
      </w:pPr>
      <w:r>
        <w:rPr>
          <w:rFonts w:ascii="Arial" w:eastAsiaTheme="minorEastAsia" w:hAnsi="Arial" w:cs="Arial" w:hint="eastAsia"/>
          <w:b/>
          <w:sz w:val="22"/>
          <w:szCs w:val="22"/>
          <w:lang w:val="en-GB" w:eastAsia="ko-KR"/>
        </w:rPr>
        <w:t>T</w:t>
      </w:r>
      <w:r w:rsidR="001D14FE">
        <w:rPr>
          <w:rFonts w:ascii="Arial" w:eastAsiaTheme="minorEastAsia" w:hAnsi="Arial" w:cs="Arial"/>
          <w:b/>
          <w:sz w:val="22"/>
          <w:szCs w:val="22"/>
          <w:lang w:val="en-GB" w:eastAsia="ko-KR"/>
        </w:rPr>
        <w:t>hirteen</w:t>
      </w:r>
      <w:r w:rsidR="00CB0542">
        <w:rPr>
          <w:rFonts w:ascii="Arial" w:hAnsi="Arial" w:cs="Arial"/>
          <w:b/>
          <w:sz w:val="22"/>
          <w:szCs w:val="22"/>
          <w:lang w:val="en-GB"/>
        </w:rPr>
        <w:t>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0DD3F8D6" w14:textId="77777777" w:rsidR="009D5428"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Port Louis</w:t>
      </w:r>
      <w:r w:rsidR="00CB0542">
        <w:rPr>
          <w:rFonts w:ascii="Arial" w:hAnsi="Arial" w:cs="Arial"/>
          <w:b/>
          <w:sz w:val="22"/>
          <w:szCs w:val="22"/>
          <w:lang w:val="en-GB"/>
        </w:rPr>
        <w:t xml:space="preserve">, </w:t>
      </w:r>
      <w:r w:rsidR="00337CEB">
        <w:rPr>
          <w:rFonts w:ascii="Arial" w:eastAsiaTheme="minorEastAsia" w:hAnsi="Arial" w:cs="Arial" w:hint="eastAsia"/>
          <w:b/>
          <w:sz w:val="22"/>
          <w:szCs w:val="22"/>
          <w:lang w:val="en-GB" w:eastAsia="ko-KR"/>
        </w:rPr>
        <w:t xml:space="preserve">Republic of </w:t>
      </w:r>
      <w:r>
        <w:rPr>
          <w:rFonts w:ascii="Arial" w:eastAsiaTheme="minorEastAsia" w:hAnsi="Arial" w:cs="Arial"/>
          <w:b/>
          <w:sz w:val="22"/>
          <w:szCs w:val="22"/>
          <w:lang w:val="en-GB" w:eastAsia="ko-KR"/>
        </w:rPr>
        <w:t>Mauritius</w:t>
      </w:r>
    </w:p>
    <w:p w14:paraId="17FDDA00" w14:textId="77777777" w:rsidR="00EC6F8D"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 xml:space="preserve">26 November </w:t>
      </w:r>
      <w:r w:rsidR="00EC6F8D" w:rsidRPr="00EC6F8D">
        <w:rPr>
          <w:rFonts w:ascii="Arial" w:hAnsi="Arial" w:cs="Arial"/>
          <w:b/>
          <w:sz w:val="22"/>
          <w:szCs w:val="22"/>
          <w:lang w:val="en-GB"/>
        </w:rPr>
        <w:t xml:space="preserve">to </w:t>
      </w:r>
      <w:r>
        <w:rPr>
          <w:rFonts w:ascii="Arial" w:hAnsi="Arial" w:cs="Arial"/>
          <w:b/>
          <w:sz w:val="22"/>
          <w:szCs w:val="22"/>
          <w:lang w:val="en-GB"/>
        </w:rPr>
        <w:t>1</w:t>
      </w:r>
      <w:r w:rsidR="00337CEB">
        <w:rPr>
          <w:rFonts w:ascii="Arial" w:hAnsi="Arial" w:cs="Arial"/>
          <w:b/>
          <w:sz w:val="22"/>
          <w:szCs w:val="22"/>
          <w:lang w:val="en-GB"/>
        </w:rPr>
        <w:t xml:space="preserve"> December 201</w:t>
      </w:r>
      <w:r>
        <w:rPr>
          <w:rFonts w:ascii="Arial" w:eastAsiaTheme="minorEastAsia" w:hAnsi="Arial" w:cs="Arial"/>
          <w:b/>
          <w:sz w:val="22"/>
          <w:szCs w:val="22"/>
          <w:lang w:val="en-GB" w:eastAsia="ko-KR"/>
        </w:rPr>
        <w:t>8</w:t>
      </w:r>
    </w:p>
    <w:p w14:paraId="00A0E495" w14:textId="5A2D0788"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3950DF">
        <w:rPr>
          <w:rFonts w:ascii="Arial" w:hAnsi="Arial" w:cs="Arial"/>
          <w:b/>
          <w:sz w:val="22"/>
          <w:szCs w:val="22"/>
          <w:u w:val="single"/>
          <w:lang w:val="en-GB"/>
        </w:rPr>
        <w:t>10.</w:t>
      </w:r>
      <w:proofErr w:type="spellStart"/>
      <w:r w:rsidR="00343006">
        <w:rPr>
          <w:rFonts w:ascii="Arial" w:hAnsi="Arial" w:cs="Arial"/>
          <w:b/>
          <w:sz w:val="22"/>
          <w:szCs w:val="22"/>
          <w:u w:val="single"/>
          <w:lang w:val="en-GB"/>
        </w:rPr>
        <w:t>a</w:t>
      </w:r>
      <w:proofErr w:type="spellEnd"/>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3792CD65" w14:textId="77777777" w:rsidR="00343006" w:rsidRDefault="00343006" w:rsidP="00343006">
      <w:pPr>
        <w:pStyle w:val="Sansinterligne2"/>
        <w:spacing w:after="1200"/>
        <w:contextualSpacing/>
        <w:jc w:val="center"/>
        <w:rPr>
          <w:rFonts w:ascii="Arial" w:hAnsi="Arial" w:cs="Arial"/>
          <w:b/>
          <w:sz w:val="22"/>
          <w:szCs w:val="22"/>
          <w:lang w:val="en-GB"/>
        </w:rPr>
      </w:pPr>
      <w:r w:rsidRPr="00343006">
        <w:rPr>
          <w:rFonts w:ascii="Arial" w:hAnsi="Arial" w:cs="Arial"/>
          <w:b/>
          <w:sz w:val="22"/>
          <w:szCs w:val="22"/>
          <w:lang w:val="en-GB"/>
        </w:rPr>
        <w:t xml:space="preserve">Examination of nominations for inscription on the </w:t>
      </w:r>
    </w:p>
    <w:p w14:paraId="376DCC8B" w14:textId="489FDA9E" w:rsidR="00EC6F8D" w:rsidRPr="00293C60" w:rsidRDefault="00343006" w:rsidP="00EC6F8D">
      <w:pPr>
        <w:pStyle w:val="Sansinterligne2"/>
        <w:spacing w:after="1200"/>
        <w:jc w:val="center"/>
        <w:rPr>
          <w:rFonts w:ascii="Arial" w:hAnsi="Arial" w:cs="Arial"/>
          <w:b/>
          <w:sz w:val="22"/>
          <w:szCs w:val="22"/>
          <w:lang w:val="en-GB"/>
        </w:rPr>
      </w:pPr>
      <w:r w:rsidRPr="00343006">
        <w:rPr>
          <w:rFonts w:ascii="Arial" w:hAnsi="Arial" w:cs="Arial"/>
          <w:b/>
          <w:sz w:val="22"/>
          <w:szCs w:val="22"/>
          <w:lang w:val="en-GB"/>
        </w:rPr>
        <w:t>List of Intangible Cultural Heritage in Need of Urgent Safeguarding</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36579F" w14:paraId="110C2559" w14:textId="77777777" w:rsidTr="00EC6F8D">
        <w:trPr>
          <w:jc w:val="center"/>
        </w:trPr>
        <w:tc>
          <w:tcPr>
            <w:tcW w:w="5670" w:type="dxa"/>
            <w:vAlign w:val="center"/>
          </w:tcPr>
          <w:p w14:paraId="0A4CD4FB"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40935004" w14:textId="5C5380CD" w:rsidR="003950DF" w:rsidRPr="00AE510F" w:rsidRDefault="003950DF" w:rsidP="003950DF">
            <w:pPr>
              <w:pStyle w:val="Sansinterligne2"/>
              <w:spacing w:before="200" w:after="200"/>
              <w:jc w:val="both"/>
              <w:rPr>
                <w:rFonts w:ascii="Arial" w:hAnsi="Arial" w:cs="Arial"/>
                <w:sz w:val="22"/>
                <w:szCs w:val="22"/>
                <w:lang w:val="en-GB"/>
              </w:rPr>
            </w:pPr>
            <w:r w:rsidRPr="00AE510F">
              <w:rPr>
                <w:rFonts w:ascii="Arial" w:hAnsi="Arial" w:cs="Arial"/>
                <w:sz w:val="22"/>
                <w:szCs w:val="22"/>
                <w:lang w:val="en-GB"/>
              </w:rPr>
              <w:t>The present document includes the recommendation</w:t>
            </w:r>
            <w:r w:rsidR="004F1A84">
              <w:rPr>
                <w:rFonts w:ascii="Arial" w:hAnsi="Arial" w:cs="Arial"/>
                <w:sz w:val="22"/>
                <w:szCs w:val="22"/>
                <w:lang w:val="en-GB"/>
              </w:rPr>
              <w:t>s</w:t>
            </w:r>
            <w:r w:rsidRPr="00AE510F">
              <w:rPr>
                <w:rFonts w:ascii="Arial" w:hAnsi="Arial" w:cs="Arial"/>
                <w:sz w:val="22"/>
                <w:szCs w:val="22"/>
                <w:lang w:val="en-GB"/>
              </w:rPr>
              <w:t xml:space="preserve"> of the Evaluation Body on </w:t>
            </w:r>
            <w:r w:rsidR="00343006" w:rsidRPr="00343006">
              <w:rPr>
                <w:rFonts w:ascii="Arial" w:hAnsi="Arial" w:cs="Arial"/>
                <w:sz w:val="22"/>
                <w:szCs w:val="22"/>
                <w:lang w:val="en-GB"/>
              </w:rPr>
              <w:t xml:space="preserve">nominations for inscription on the List of Intangible Cultural Heritage in Need of Urgent Safeguarding </w:t>
            </w:r>
            <w:r w:rsidRPr="00AE510F">
              <w:rPr>
                <w:rFonts w:ascii="Arial" w:hAnsi="Arial" w:cs="Arial"/>
                <w:sz w:val="22"/>
                <w:szCs w:val="22"/>
                <w:lang w:val="en-GB"/>
              </w:rPr>
              <w:t>(Part A) and a</w:t>
            </w:r>
            <w:r w:rsidR="00FD4D37">
              <w:rPr>
                <w:rFonts w:ascii="Arial" w:hAnsi="Arial" w:cs="Arial"/>
                <w:sz w:val="22"/>
                <w:szCs w:val="22"/>
                <w:lang w:val="en-GB"/>
              </w:rPr>
              <w:t xml:space="preserve"> set of</w:t>
            </w:r>
            <w:r w:rsidRPr="00AE510F">
              <w:rPr>
                <w:rFonts w:ascii="Arial" w:hAnsi="Arial" w:cs="Arial"/>
                <w:sz w:val="22"/>
                <w:szCs w:val="22"/>
                <w:lang w:val="en-GB"/>
              </w:rPr>
              <w:t xml:space="preserve"> draft decision</w:t>
            </w:r>
            <w:r w:rsidR="00FD4D37">
              <w:rPr>
                <w:rFonts w:ascii="Arial" w:hAnsi="Arial" w:cs="Arial"/>
                <w:sz w:val="22"/>
                <w:szCs w:val="22"/>
                <w:lang w:val="en-GB"/>
              </w:rPr>
              <w:t>s</w:t>
            </w:r>
            <w:r w:rsidRPr="00AE510F">
              <w:rPr>
                <w:rFonts w:ascii="Arial" w:hAnsi="Arial" w:cs="Arial"/>
                <w:sz w:val="22"/>
                <w:szCs w:val="22"/>
                <w:lang w:val="en-GB"/>
              </w:rPr>
              <w:t xml:space="preserve"> for the Committee’s consideration (</w:t>
            </w:r>
            <w:r>
              <w:rPr>
                <w:rFonts w:ascii="Arial" w:hAnsi="Arial" w:cs="Arial"/>
                <w:sz w:val="22"/>
                <w:szCs w:val="22"/>
                <w:lang w:val="en-GB"/>
              </w:rPr>
              <w:t>Part B). An overview of the 2018</w:t>
            </w:r>
            <w:r w:rsidRPr="00AE510F">
              <w:rPr>
                <w:rFonts w:ascii="Arial" w:hAnsi="Arial" w:cs="Arial"/>
                <w:sz w:val="22"/>
                <w:szCs w:val="22"/>
                <w:lang w:val="en-GB"/>
              </w:rPr>
              <w:t xml:space="preserve"> files and the working methods of the Evaluation Body is included in </w:t>
            </w:r>
            <w:r>
              <w:rPr>
                <w:rFonts w:ascii="Arial" w:hAnsi="Arial" w:cs="Arial"/>
                <w:sz w:val="22"/>
                <w:szCs w:val="22"/>
                <w:lang w:val="en-GB"/>
              </w:rPr>
              <w:t>d</w:t>
            </w:r>
            <w:r w:rsidRPr="00AE510F">
              <w:rPr>
                <w:rFonts w:ascii="Arial" w:hAnsi="Arial" w:cs="Arial"/>
                <w:sz w:val="22"/>
                <w:szCs w:val="22"/>
                <w:lang w:val="en-GB"/>
              </w:rPr>
              <w:t xml:space="preserve">ocument </w:t>
            </w:r>
            <w:hyperlink r:id="rId8" w:history="1">
              <w:r w:rsidRPr="0019477E">
                <w:rPr>
                  <w:rStyle w:val="Hyperlink"/>
                  <w:rFonts w:ascii="Arial" w:hAnsi="Arial" w:cs="Arial"/>
                  <w:sz w:val="22"/>
                  <w:szCs w:val="22"/>
                  <w:lang w:val="en-GB"/>
                </w:rPr>
                <w:t>ITH/1</w:t>
              </w:r>
              <w:r w:rsidR="003E1292" w:rsidRPr="0019477E">
                <w:rPr>
                  <w:rStyle w:val="Hyperlink"/>
                  <w:rFonts w:ascii="Arial" w:hAnsi="Arial" w:cs="Arial"/>
                  <w:sz w:val="22"/>
                  <w:szCs w:val="22"/>
                  <w:lang w:val="en-GB"/>
                </w:rPr>
                <w:t>8</w:t>
              </w:r>
              <w:r w:rsidRPr="0019477E">
                <w:rPr>
                  <w:rStyle w:val="Hyperlink"/>
                  <w:rFonts w:ascii="Arial" w:hAnsi="Arial" w:cs="Arial"/>
                  <w:sz w:val="22"/>
                  <w:szCs w:val="22"/>
                  <w:lang w:val="en-GB"/>
                </w:rPr>
                <w:t>/13.COM/10</w:t>
              </w:r>
            </w:hyperlink>
            <w:r w:rsidRPr="00AE510F">
              <w:rPr>
                <w:rFonts w:ascii="Arial" w:hAnsi="Arial" w:cs="Arial"/>
                <w:sz w:val="22"/>
                <w:szCs w:val="22"/>
                <w:lang w:val="en-GB"/>
              </w:rPr>
              <w:t>.</w:t>
            </w:r>
          </w:p>
          <w:p w14:paraId="6E717115" w14:textId="36840508" w:rsidR="00EC6F8D" w:rsidRPr="00293C60" w:rsidRDefault="00EC6F8D" w:rsidP="003950DF">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Decision required</w:t>
            </w:r>
            <w:r w:rsidRPr="00314930">
              <w:rPr>
                <w:rFonts w:ascii="Arial" w:hAnsi="Arial" w:cs="Arial"/>
                <w:bCs/>
                <w:sz w:val="22"/>
                <w:szCs w:val="22"/>
                <w:lang w:val="en-GB"/>
              </w:rPr>
              <w:t xml:space="preserve">: </w:t>
            </w:r>
            <w:r w:rsidRPr="00354CDC">
              <w:rPr>
                <w:rFonts w:ascii="Arial" w:hAnsi="Arial" w:cs="Arial"/>
                <w:bCs/>
                <w:sz w:val="22"/>
                <w:szCs w:val="22"/>
                <w:lang w:val="en-GB"/>
              </w:rPr>
              <w:t xml:space="preserve">paragraph </w:t>
            </w:r>
            <w:r w:rsidR="00324B0C" w:rsidRPr="00354CDC">
              <w:rPr>
                <w:rFonts w:ascii="Arial" w:hAnsi="Arial" w:cs="Arial"/>
                <w:bCs/>
                <w:sz w:val="22"/>
                <w:szCs w:val="22"/>
                <w:lang w:val="en-GB"/>
              </w:rPr>
              <w:t>3</w:t>
            </w:r>
          </w:p>
        </w:tc>
      </w:tr>
    </w:tbl>
    <w:p w14:paraId="238100C3" w14:textId="09E2506F" w:rsidR="003F4BCF" w:rsidRPr="00995BCD" w:rsidRDefault="00655736" w:rsidP="00314930">
      <w:pPr>
        <w:pStyle w:val="NoSpacing1"/>
        <w:keepNext/>
        <w:numPr>
          <w:ilvl w:val="0"/>
          <w:numId w:val="14"/>
        </w:numPr>
        <w:tabs>
          <w:tab w:val="left" w:pos="567"/>
        </w:tabs>
        <w:spacing w:after="240"/>
        <w:ind w:hanging="930"/>
        <w:jc w:val="both"/>
        <w:rPr>
          <w:rFonts w:ascii="Arial" w:hAnsi="Arial" w:cs="Arial"/>
          <w:b/>
          <w:lang w:val="en-GB"/>
        </w:rPr>
      </w:pPr>
      <w:r w:rsidRPr="003950DF">
        <w:rPr>
          <w:lang w:val="en-US"/>
        </w:rPr>
        <w:br w:type="page"/>
      </w:r>
      <w:r w:rsidR="003F4BCF" w:rsidRPr="00995BCD">
        <w:rPr>
          <w:rFonts w:ascii="Arial" w:hAnsi="Arial" w:cs="Arial"/>
          <w:b/>
          <w:lang w:val="en-GB"/>
        </w:rPr>
        <w:lastRenderedPageBreak/>
        <w:t>Recommendations</w:t>
      </w:r>
    </w:p>
    <w:p w14:paraId="2707008C" w14:textId="146B294D" w:rsidR="003F4BCF" w:rsidRPr="00995BCD" w:rsidRDefault="003F4BCF" w:rsidP="003F4BCF">
      <w:pPr>
        <w:pStyle w:val="ListParagraph"/>
        <w:numPr>
          <w:ilvl w:val="0"/>
          <w:numId w:val="43"/>
        </w:numPr>
        <w:spacing w:before="240" w:after="240"/>
        <w:ind w:left="567" w:hanging="567"/>
        <w:jc w:val="both"/>
        <w:rPr>
          <w:rFonts w:ascii="Arial" w:hAnsi="Arial" w:cs="Arial"/>
          <w:snapToGrid w:val="0"/>
          <w:sz w:val="22"/>
          <w:szCs w:val="22"/>
          <w:lang w:val="en-GB"/>
        </w:rPr>
      </w:pPr>
      <w:bookmarkStart w:id="1" w:name="Recommends_that_the_committee_approve"/>
      <w:bookmarkStart w:id="2" w:name="Recommends_that_the_committee_refer"/>
      <w:bookmarkStart w:id="3" w:name="Recommend_to_inscribe"/>
      <w:bookmarkEnd w:id="1"/>
      <w:bookmarkEnd w:id="2"/>
      <w:bookmarkEnd w:id="3"/>
      <w:r w:rsidRPr="00995BCD">
        <w:rPr>
          <w:rFonts w:ascii="Arial" w:hAnsi="Arial" w:cs="Arial"/>
          <w:snapToGrid w:val="0"/>
          <w:sz w:val="22"/>
          <w:szCs w:val="22"/>
          <w:lang w:val="en-GB"/>
        </w:rPr>
        <w:t>The Evaluation Body recommends that the Committee inscribe the following elements on the List of Intangible Cultural Heritage in Need of Urgent Safeguarding:</w:t>
      </w:r>
    </w:p>
    <w:tbl>
      <w:tblPr>
        <w:tblW w:w="9070" w:type="dxa"/>
        <w:tblInd w:w="562"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702"/>
        <w:gridCol w:w="1700"/>
        <w:gridCol w:w="4649"/>
        <w:gridCol w:w="1019"/>
      </w:tblGrid>
      <w:tr w:rsidR="00331D9B" w:rsidRPr="003F4BCF" w14:paraId="2038C8BC" w14:textId="77777777" w:rsidTr="00331D9B">
        <w:trPr>
          <w:cantSplit/>
          <w:tblHeader/>
        </w:trPr>
        <w:tc>
          <w:tcPr>
            <w:tcW w:w="938" w:type="pct"/>
            <w:tcBorders>
              <w:right w:val="nil"/>
            </w:tcBorders>
            <w:shd w:val="clear" w:color="auto" w:fill="BFBFBF"/>
            <w:vAlign w:val="center"/>
          </w:tcPr>
          <w:p w14:paraId="52ACCE2E" w14:textId="77777777" w:rsidR="003F4BCF" w:rsidRPr="00354CDC" w:rsidRDefault="003F4BCF" w:rsidP="003F4BCF">
            <w:pPr>
              <w:keepNext/>
              <w:spacing w:before="120" w:after="120"/>
              <w:jc w:val="center"/>
              <w:rPr>
                <w:rFonts w:ascii="Arial" w:hAnsi="Arial" w:cs="Arial"/>
                <w:sz w:val="22"/>
                <w:szCs w:val="22"/>
                <w:lang w:val="en-GB"/>
              </w:rPr>
            </w:pPr>
            <w:r w:rsidRPr="00354CDC">
              <w:rPr>
                <w:rFonts w:ascii="Arial" w:hAnsi="Arial" w:cs="Arial"/>
                <w:b/>
                <w:bCs/>
                <w:sz w:val="22"/>
                <w:szCs w:val="22"/>
                <w:lang w:val="en-GB" w:eastAsia="en-GB"/>
              </w:rPr>
              <w:t xml:space="preserve">Draft </w:t>
            </w:r>
            <w:r w:rsidRPr="00354CDC">
              <w:rPr>
                <w:rFonts w:ascii="Arial" w:hAnsi="Arial" w:cs="Arial"/>
                <w:b/>
                <w:bCs/>
                <w:sz w:val="22"/>
                <w:szCs w:val="22"/>
                <w:lang w:val="en-GB" w:eastAsia="en-GB"/>
              </w:rPr>
              <w:br/>
              <w:t>Decision</w:t>
            </w:r>
          </w:p>
        </w:tc>
        <w:tc>
          <w:tcPr>
            <w:tcW w:w="937" w:type="pct"/>
            <w:tcBorders>
              <w:left w:val="nil"/>
              <w:right w:val="nil"/>
            </w:tcBorders>
            <w:shd w:val="clear" w:color="auto" w:fill="BFBFBF"/>
            <w:vAlign w:val="center"/>
          </w:tcPr>
          <w:p w14:paraId="4A6E93F3" w14:textId="77777777" w:rsidR="003F4BCF" w:rsidRPr="003F4BCF" w:rsidRDefault="003F4BCF" w:rsidP="003F4BCF">
            <w:pPr>
              <w:keepNext/>
              <w:spacing w:before="120" w:after="120"/>
              <w:jc w:val="center"/>
              <w:rPr>
                <w:rFonts w:ascii="Arial" w:hAnsi="Arial" w:cs="Arial"/>
                <w:sz w:val="22"/>
                <w:szCs w:val="22"/>
                <w:lang w:val="en-GB"/>
              </w:rPr>
            </w:pPr>
            <w:r w:rsidRPr="003F4BCF">
              <w:rPr>
                <w:rFonts w:ascii="Arial" w:hAnsi="Arial" w:cs="Arial"/>
                <w:b/>
                <w:bCs/>
                <w:sz w:val="22"/>
                <w:szCs w:val="22"/>
                <w:lang w:val="en-GB" w:eastAsia="en-GB"/>
              </w:rPr>
              <w:t>Submitting State</w:t>
            </w:r>
          </w:p>
        </w:tc>
        <w:tc>
          <w:tcPr>
            <w:tcW w:w="2562" w:type="pct"/>
            <w:tcBorders>
              <w:left w:val="nil"/>
              <w:right w:val="nil"/>
            </w:tcBorders>
            <w:shd w:val="clear" w:color="auto" w:fill="BFBFBF"/>
            <w:vAlign w:val="center"/>
          </w:tcPr>
          <w:p w14:paraId="0F2EB7EF" w14:textId="77777777" w:rsidR="003F4BCF" w:rsidRPr="003F4BCF" w:rsidRDefault="003F4BCF" w:rsidP="003F4BCF">
            <w:pPr>
              <w:keepNext/>
              <w:spacing w:before="120" w:after="120"/>
              <w:jc w:val="center"/>
              <w:rPr>
                <w:rFonts w:ascii="Arial" w:hAnsi="Arial" w:cs="Arial"/>
                <w:sz w:val="22"/>
                <w:szCs w:val="22"/>
                <w:lang w:val="en-GB"/>
              </w:rPr>
            </w:pPr>
            <w:r w:rsidRPr="003F4BCF">
              <w:rPr>
                <w:rFonts w:ascii="Arial" w:hAnsi="Arial" w:cs="Arial"/>
                <w:b/>
                <w:bCs/>
                <w:sz w:val="22"/>
                <w:szCs w:val="22"/>
                <w:lang w:val="en-GB" w:eastAsia="en-GB"/>
              </w:rPr>
              <w:t>Nomination</w:t>
            </w:r>
          </w:p>
        </w:tc>
        <w:tc>
          <w:tcPr>
            <w:tcW w:w="562" w:type="pct"/>
            <w:tcBorders>
              <w:left w:val="nil"/>
            </w:tcBorders>
            <w:shd w:val="clear" w:color="auto" w:fill="BFBFBF"/>
            <w:vAlign w:val="center"/>
          </w:tcPr>
          <w:p w14:paraId="0E52F975" w14:textId="77777777" w:rsidR="003F4BCF" w:rsidRPr="00717974" w:rsidRDefault="003F4BCF" w:rsidP="003F4BCF">
            <w:pPr>
              <w:keepNext/>
              <w:spacing w:before="120" w:after="120"/>
              <w:jc w:val="center"/>
              <w:rPr>
                <w:rFonts w:ascii="Arial" w:hAnsi="Arial" w:cs="Arial"/>
                <w:sz w:val="22"/>
                <w:szCs w:val="22"/>
                <w:lang w:val="en-GB"/>
              </w:rPr>
            </w:pPr>
            <w:r w:rsidRPr="00717974">
              <w:rPr>
                <w:rFonts w:ascii="Arial" w:hAnsi="Arial" w:cs="Arial"/>
                <w:b/>
                <w:bCs/>
                <w:sz w:val="22"/>
                <w:szCs w:val="22"/>
                <w:lang w:val="en-GB" w:eastAsia="en-GB"/>
              </w:rPr>
              <w:t>File No.</w:t>
            </w:r>
          </w:p>
        </w:tc>
      </w:tr>
      <w:tr w:rsidR="00331D9B" w:rsidRPr="003F4BCF" w14:paraId="000DDAAB" w14:textId="77777777" w:rsidTr="00314930">
        <w:trPr>
          <w:cantSplit/>
        </w:trPr>
        <w:tc>
          <w:tcPr>
            <w:tcW w:w="938" w:type="pct"/>
            <w:tcBorders>
              <w:right w:val="nil"/>
            </w:tcBorders>
          </w:tcPr>
          <w:p w14:paraId="3D7995DC" w14:textId="43E9744E" w:rsidR="003F4BCF" w:rsidRPr="00354CDC" w:rsidRDefault="001877BA" w:rsidP="00B67DEF">
            <w:pPr>
              <w:keepNext/>
              <w:spacing w:before="120" w:after="120"/>
              <w:rPr>
                <w:rFonts w:ascii="Arial" w:hAnsi="Arial"/>
                <w:sz w:val="22"/>
                <w:szCs w:val="22"/>
                <w:lang w:val="en-GB"/>
              </w:rPr>
            </w:pPr>
            <w:hyperlink w:anchor="Decision_10a2" w:history="1">
              <w:r w:rsidR="003F4BCF" w:rsidRPr="00534559">
                <w:rPr>
                  <w:rStyle w:val="Hyperlink"/>
                  <w:rFonts w:ascii="Arial" w:hAnsi="Arial" w:cs="Arial"/>
                  <w:bCs/>
                  <w:sz w:val="22"/>
                  <w:szCs w:val="22"/>
                  <w:lang w:val="en-GB" w:eastAsia="en-GB"/>
                </w:rPr>
                <w:t>13.COM 10</w:t>
              </w:r>
              <w:r w:rsidR="003F4BCF" w:rsidRPr="00534559">
                <w:rPr>
                  <w:rStyle w:val="Hyperlink"/>
                  <w:rFonts w:ascii="Arial" w:eastAsia="SimSun" w:hAnsi="Arial" w:cs="Arial"/>
                  <w:bCs/>
                  <w:sz w:val="22"/>
                  <w:szCs w:val="22"/>
                  <w:lang w:val="en-GB" w:eastAsia="en-GB"/>
                </w:rPr>
                <w:t>.a.</w:t>
              </w:r>
              <w:r w:rsidR="003F4BCF" w:rsidRPr="00534559">
                <w:rPr>
                  <w:rStyle w:val="Hyperlink"/>
                  <w:rFonts w:ascii="Arial" w:hAnsi="Arial" w:cs="Arial"/>
                  <w:bCs/>
                  <w:sz w:val="22"/>
                  <w:szCs w:val="22"/>
                  <w:lang w:val="en-GB" w:eastAsia="en-GB"/>
                </w:rPr>
                <w:t>2</w:t>
              </w:r>
            </w:hyperlink>
          </w:p>
        </w:tc>
        <w:tc>
          <w:tcPr>
            <w:tcW w:w="937" w:type="pct"/>
            <w:tcBorders>
              <w:left w:val="nil"/>
              <w:right w:val="nil"/>
            </w:tcBorders>
          </w:tcPr>
          <w:p w14:paraId="7C76F049" w14:textId="77777777" w:rsidR="003F4BCF" w:rsidRPr="003F4BCF" w:rsidRDefault="003F4BCF" w:rsidP="003F4BCF">
            <w:pPr>
              <w:keepNext/>
              <w:spacing w:before="120" w:after="120"/>
              <w:jc w:val="center"/>
              <w:rPr>
                <w:rFonts w:ascii="Arial" w:hAnsi="Arial" w:cs="Arial"/>
                <w:sz w:val="22"/>
                <w:szCs w:val="22"/>
                <w:lang w:val="en-GB"/>
              </w:rPr>
            </w:pPr>
            <w:r w:rsidRPr="003F4BCF">
              <w:rPr>
                <w:rFonts w:ascii="Arial" w:hAnsi="Arial" w:cs="Arial"/>
                <w:sz w:val="22"/>
                <w:szCs w:val="22"/>
                <w:lang w:val="en-GB"/>
              </w:rPr>
              <w:t>Azerbaijan</w:t>
            </w:r>
          </w:p>
        </w:tc>
        <w:tc>
          <w:tcPr>
            <w:tcW w:w="2562" w:type="pct"/>
            <w:tcBorders>
              <w:left w:val="nil"/>
              <w:right w:val="nil"/>
            </w:tcBorders>
          </w:tcPr>
          <w:p w14:paraId="79ED18C7" w14:textId="77777777" w:rsidR="003F4BCF" w:rsidRPr="00717974" w:rsidRDefault="003F4BCF" w:rsidP="003F4BCF">
            <w:pPr>
              <w:keepNext/>
              <w:spacing w:before="120" w:after="120"/>
              <w:rPr>
                <w:rFonts w:ascii="Arial" w:hAnsi="Arial" w:cs="Arial"/>
                <w:sz w:val="22"/>
                <w:szCs w:val="22"/>
                <w:lang w:val="en-US"/>
              </w:rPr>
            </w:pPr>
            <w:proofErr w:type="spellStart"/>
            <w:r w:rsidRPr="00717974">
              <w:rPr>
                <w:rFonts w:ascii="Arial" w:hAnsi="Arial" w:cs="Arial"/>
                <w:sz w:val="22"/>
                <w:szCs w:val="22"/>
                <w:lang w:val="en-US"/>
              </w:rPr>
              <w:t>Yalli</w:t>
            </w:r>
            <w:proofErr w:type="spellEnd"/>
            <w:r w:rsidRPr="00717974">
              <w:rPr>
                <w:rFonts w:ascii="Arial" w:hAnsi="Arial" w:cs="Arial"/>
                <w:sz w:val="22"/>
                <w:szCs w:val="22"/>
                <w:lang w:val="en-US"/>
              </w:rPr>
              <w:t xml:space="preserve"> (</w:t>
            </w:r>
            <w:proofErr w:type="spellStart"/>
            <w:r w:rsidRPr="00717974">
              <w:rPr>
                <w:rFonts w:ascii="Arial" w:hAnsi="Arial" w:cs="Arial"/>
                <w:sz w:val="22"/>
                <w:szCs w:val="22"/>
                <w:lang w:val="en-US"/>
              </w:rPr>
              <w:t>Kochari</w:t>
            </w:r>
            <w:proofErr w:type="spellEnd"/>
            <w:r w:rsidRPr="00717974">
              <w:rPr>
                <w:rFonts w:ascii="Arial" w:hAnsi="Arial" w:cs="Arial"/>
                <w:sz w:val="22"/>
                <w:szCs w:val="22"/>
                <w:lang w:val="en-US"/>
              </w:rPr>
              <w:t xml:space="preserve">, </w:t>
            </w:r>
            <w:proofErr w:type="spellStart"/>
            <w:r w:rsidRPr="00717974">
              <w:rPr>
                <w:rFonts w:ascii="Arial" w:hAnsi="Arial" w:cs="Arial"/>
                <w:sz w:val="22"/>
                <w:szCs w:val="22"/>
                <w:lang w:val="en-US"/>
              </w:rPr>
              <w:t>Tenzere</w:t>
            </w:r>
            <w:proofErr w:type="spellEnd"/>
            <w:r w:rsidRPr="00717974">
              <w:rPr>
                <w:rFonts w:ascii="Arial" w:hAnsi="Arial" w:cs="Arial"/>
                <w:sz w:val="22"/>
                <w:szCs w:val="22"/>
                <w:lang w:val="en-US"/>
              </w:rPr>
              <w:t xml:space="preserve">), traditional group dances of </w:t>
            </w:r>
            <w:proofErr w:type="spellStart"/>
            <w:r w:rsidRPr="00717974">
              <w:rPr>
                <w:rFonts w:ascii="Arial" w:hAnsi="Arial" w:cs="Arial"/>
                <w:sz w:val="22"/>
                <w:szCs w:val="22"/>
                <w:lang w:val="en-US"/>
              </w:rPr>
              <w:t>Nakhchivan</w:t>
            </w:r>
            <w:proofErr w:type="spellEnd"/>
          </w:p>
        </w:tc>
        <w:tc>
          <w:tcPr>
            <w:tcW w:w="562" w:type="pct"/>
            <w:tcBorders>
              <w:left w:val="nil"/>
            </w:tcBorders>
          </w:tcPr>
          <w:p w14:paraId="17DC78AA" w14:textId="6F5D3F7F" w:rsidR="003F4BCF" w:rsidRPr="00717974" w:rsidRDefault="001877BA" w:rsidP="003F4BCF">
            <w:pPr>
              <w:keepNext/>
              <w:spacing w:before="120" w:after="120"/>
              <w:jc w:val="center"/>
              <w:rPr>
                <w:rFonts w:ascii="Arial" w:hAnsi="Arial"/>
                <w:sz w:val="22"/>
                <w:szCs w:val="22"/>
                <w:lang w:val="en-GB"/>
              </w:rPr>
            </w:pPr>
            <w:hyperlink r:id="rId9" w:anchor="10.a.2" w:history="1">
              <w:r w:rsidR="003F4BCF" w:rsidRPr="00717974">
                <w:rPr>
                  <w:rFonts w:ascii="Arial" w:hAnsi="Arial" w:cs="Arial"/>
                  <w:color w:val="0000FF"/>
                  <w:sz w:val="22"/>
                  <w:szCs w:val="22"/>
                  <w:u w:val="single"/>
                  <w:lang w:val="en-GB"/>
                </w:rPr>
                <w:t>011</w:t>
              </w:r>
              <w:r w:rsidR="003F4BCF" w:rsidRPr="00717974">
                <w:rPr>
                  <w:rFonts w:ascii="Arial" w:eastAsia="SimSun" w:hAnsi="Arial" w:cs="Arial"/>
                  <w:color w:val="0000FF"/>
                  <w:sz w:val="22"/>
                  <w:szCs w:val="22"/>
                  <w:u w:val="single"/>
                  <w:lang w:val="en-GB"/>
                </w:rPr>
                <w:t>90</w:t>
              </w:r>
            </w:hyperlink>
          </w:p>
        </w:tc>
      </w:tr>
      <w:tr w:rsidR="00331D9B" w:rsidRPr="003F4BCF" w14:paraId="1A09A4E6" w14:textId="77777777" w:rsidTr="00314930">
        <w:trPr>
          <w:cantSplit/>
        </w:trPr>
        <w:tc>
          <w:tcPr>
            <w:tcW w:w="938" w:type="pct"/>
            <w:tcBorders>
              <w:right w:val="nil"/>
            </w:tcBorders>
          </w:tcPr>
          <w:p w14:paraId="2E8A7B7C" w14:textId="27CE871D" w:rsidR="003F4BCF" w:rsidRPr="00354CDC" w:rsidRDefault="001877BA" w:rsidP="00B67DEF">
            <w:pPr>
              <w:keepNext/>
              <w:spacing w:before="120" w:after="120"/>
              <w:rPr>
                <w:rFonts w:ascii="Arial" w:hAnsi="Arial" w:cs="Arial"/>
                <w:bCs/>
                <w:sz w:val="22"/>
                <w:szCs w:val="22"/>
                <w:lang w:val="en-GB" w:eastAsia="en-GB"/>
              </w:rPr>
            </w:pPr>
            <w:hyperlink w:anchor="Decision_10a4" w:history="1">
              <w:r w:rsidR="003F4BCF" w:rsidRPr="00354CDC">
                <w:rPr>
                  <w:rFonts w:ascii="Arial" w:hAnsi="Arial" w:cs="Arial"/>
                  <w:bCs/>
                  <w:color w:val="0000FF"/>
                  <w:sz w:val="22"/>
                  <w:szCs w:val="22"/>
                  <w:u w:val="single"/>
                  <w:lang w:val="en-GB" w:eastAsia="en-GB"/>
                </w:rPr>
                <w:t>13</w:t>
              </w:r>
              <w:r w:rsidR="003F4BCF" w:rsidRPr="00354CDC">
                <w:rPr>
                  <w:rFonts w:ascii="Arial" w:eastAsia="SimSun" w:hAnsi="Arial" w:cs="Arial"/>
                  <w:bCs/>
                  <w:color w:val="0000FF"/>
                  <w:sz w:val="22"/>
                  <w:szCs w:val="22"/>
                  <w:u w:val="single"/>
                  <w:lang w:val="en-GB" w:eastAsia="en-GB"/>
                </w:rPr>
                <w:t>.COM 1</w:t>
              </w:r>
              <w:r w:rsidR="003F4BCF" w:rsidRPr="00354CDC">
                <w:rPr>
                  <w:rFonts w:ascii="Arial" w:hAnsi="Arial" w:cs="Arial"/>
                  <w:bCs/>
                  <w:color w:val="0000FF"/>
                  <w:sz w:val="22"/>
                  <w:szCs w:val="22"/>
                  <w:u w:val="single"/>
                  <w:lang w:val="en-GB" w:eastAsia="en-GB"/>
                </w:rPr>
                <w:t>0</w:t>
              </w:r>
              <w:r w:rsidR="003F4BCF" w:rsidRPr="00354CDC">
                <w:rPr>
                  <w:rFonts w:ascii="Arial" w:eastAsia="SimSun" w:hAnsi="Arial" w:cs="Arial"/>
                  <w:bCs/>
                  <w:color w:val="0000FF"/>
                  <w:sz w:val="22"/>
                  <w:szCs w:val="22"/>
                  <w:u w:val="single"/>
                  <w:lang w:val="en-GB" w:eastAsia="en-GB"/>
                </w:rPr>
                <w:t>.a.4</w:t>
              </w:r>
            </w:hyperlink>
          </w:p>
        </w:tc>
        <w:tc>
          <w:tcPr>
            <w:tcW w:w="937" w:type="pct"/>
            <w:tcBorders>
              <w:left w:val="nil"/>
              <w:right w:val="nil"/>
            </w:tcBorders>
          </w:tcPr>
          <w:p w14:paraId="11B001B8" w14:textId="77777777" w:rsidR="003F4BCF" w:rsidRPr="003F4BCF" w:rsidRDefault="003F4BCF" w:rsidP="003F4BCF">
            <w:pPr>
              <w:keepNext/>
              <w:spacing w:before="120" w:after="120"/>
              <w:jc w:val="center"/>
              <w:rPr>
                <w:rFonts w:ascii="Arial" w:hAnsi="Arial" w:cs="Arial"/>
                <w:sz w:val="22"/>
                <w:szCs w:val="22"/>
                <w:lang w:val="en-GB"/>
              </w:rPr>
            </w:pPr>
            <w:r w:rsidRPr="003F4BCF">
              <w:rPr>
                <w:rFonts w:ascii="Arial" w:hAnsi="Arial" w:cs="Arial"/>
                <w:sz w:val="22"/>
                <w:szCs w:val="22"/>
                <w:lang w:val="en-GB"/>
              </w:rPr>
              <w:t>Egypt</w:t>
            </w:r>
          </w:p>
        </w:tc>
        <w:tc>
          <w:tcPr>
            <w:tcW w:w="2562" w:type="pct"/>
            <w:tcBorders>
              <w:left w:val="nil"/>
              <w:right w:val="nil"/>
            </w:tcBorders>
          </w:tcPr>
          <w:p w14:paraId="283E9D67" w14:textId="77777777" w:rsidR="003F4BCF" w:rsidRPr="00717974" w:rsidRDefault="003F4BCF" w:rsidP="003F4BCF">
            <w:pPr>
              <w:keepNext/>
              <w:spacing w:before="120" w:after="120"/>
              <w:rPr>
                <w:rFonts w:ascii="Arial" w:hAnsi="Arial" w:cs="Arial"/>
                <w:sz w:val="22"/>
                <w:szCs w:val="22"/>
                <w:lang w:val="en-US"/>
              </w:rPr>
            </w:pPr>
            <w:r w:rsidRPr="00717974">
              <w:rPr>
                <w:rFonts w:ascii="Arial" w:hAnsi="Arial" w:cs="Arial"/>
                <w:sz w:val="22"/>
                <w:szCs w:val="22"/>
                <w:lang w:val="en-US"/>
              </w:rPr>
              <w:t>Traditional hand puppetry</w:t>
            </w:r>
          </w:p>
        </w:tc>
        <w:tc>
          <w:tcPr>
            <w:tcW w:w="562" w:type="pct"/>
            <w:tcBorders>
              <w:left w:val="nil"/>
            </w:tcBorders>
          </w:tcPr>
          <w:p w14:paraId="05293CAE" w14:textId="2103112E" w:rsidR="003F4BCF" w:rsidRPr="00717974" w:rsidRDefault="001877BA" w:rsidP="003F4BCF">
            <w:pPr>
              <w:keepNext/>
              <w:spacing w:before="120" w:after="120"/>
              <w:jc w:val="center"/>
              <w:rPr>
                <w:rFonts w:ascii="Arial" w:hAnsi="Arial" w:cs="Arial"/>
                <w:sz w:val="22"/>
                <w:szCs w:val="22"/>
                <w:lang w:val="en-GB"/>
              </w:rPr>
            </w:pPr>
            <w:hyperlink r:id="rId10" w:anchor="10.a.4" w:history="1">
              <w:r w:rsidR="003F4BCF" w:rsidRPr="00717974">
                <w:rPr>
                  <w:rStyle w:val="Hyperlink"/>
                  <w:rFonts w:ascii="Arial" w:eastAsia="SimSun" w:hAnsi="Arial" w:cs="Arial"/>
                  <w:sz w:val="22"/>
                  <w:szCs w:val="22"/>
                  <w:lang w:val="en-GB"/>
                </w:rPr>
                <w:t>0</w:t>
              </w:r>
              <w:r w:rsidR="003F4BCF" w:rsidRPr="00717974">
                <w:rPr>
                  <w:rStyle w:val="Hyperlink"/>
                  <w:rFonts w:ascii="Arial" w:hAnsi="Arial" w:cs="Arial"/>
                  <w:sz w:val="22"/>
                  <w:szCs w:val="22"/>
                  <w:lang w:val="en-GB"/>
                </w:rPr>
                <w:t>1376</w:t>
              </w:r>
            </w:hyperlink>
          </w:p>
        </w:tc>
      </w:tr>
      <w:tr w:rsidR="00331D9B" w:rsidRPr="003F4BCF" w14:paraId="1CA38436" w14:textId="77777777" w:rsidTr="00314930">
        <w:trPr>
          <w:cantSplit/>
        </w:trPr>
        <w:tc>
          <w:tcPr>
            <w:tcW w:w="938" w:type="pct"/>
            <w:tcBorders>
              <w:right w:val="nil"/>
            </w:tcBorders>
          </w:tcPr>
          <w:p w14:paraId="7F07BC2E" w14:textId="42C58DCF" w:rsidR="003F4BCF" w:rsidRPr="00354CDC" w:rsidRDefault="001877BA" w:rsidP="00B67DEF">
            <w:pPr>
              <w:keepNext/>
              <w:spacing w:before="120" w:after="120"/>
              <w:rPr>
                <w:rFonts w:ascii="Arial" w:hAnsi="Arial" w:cs="Arial"/>
                <w:bCs/>
                <w:sz w:val="22"/>
                <w:szCs w:val="22"/>
                <w:lang w:val="en-GB" w:eastAsia="en-GB"/>
              </w:rPr>
            </w:pPr>
            <w:hyperlink w:anchor="Decision_10a5" w:history="1">
              <w:r w:rsidR="003F4BCF" w:rsidRPr="00354CDC">
                <w:rPr>
                  <w:rFonts w:ascii="Arial" w:hAnsi="Arial" w:cs="Arial"/>
                  <w:bCs/>
                  <w:color w:val="0000FF"/>
                  <w:sz w:val="22"/>
                  <w:szCs w:val="22"/>
                  <w:u w:val="single"/>
                  <w:lang w:val="en-GB" w:eastAsia="en-GB"/>
                </w:rPr>
                <w:t>13</w:t>
              </w:r>
              <w:r w:rsidR="003F4BCF" w:rsidRPr="00354CDC">
                <w:rPr>
                  <w:rFonts w:ascii="Arial" w:eastAsia="SimSun" w:hAnsi="Arial" w:cs="Arial"/>
                  <w:bCs/>
                  <w:color w:val="0000FF"/>
                  <w:sz w:val="22"/>
                  <w:szCs w:val="22"/>
                  <w:u w:val="single"/>
                  <w:lang w:val="en-GB" w:eastAsia="en-GB"/>
                </w:rPr>
                <w:t>.COM 1</w:t>
              </w:r>
              <w:r w:rsidR="003F4BCF" w:rsidRPr="00354CDC">
                <w:rPr>
                  <w:rFonts w:ascii="Arial" w:hAnsi="Arial" w:cs="Arial"/>
                  <w:bCs/>
                  <w:color w:val="0000FF"/>
                  <w:sz w:val="22"/>
                  <w:szCs w:val="22"/>
                  <w:u w:val="single"/>
                  <w:lang w:val="en-GB" w:eastAsia="en-GB"/>
                </w:rPr>
                <w:t>0</w:t>
              </w:r>
              <w:r w:rsidR="003F4BCF" w:rsidRPr="00354CDC">
                <w:rPr>
                  <w:rFonts w:ascii="Arial" w:eastAsia="SimSun" w:hAnsi="Arial" w:cs="Arial"/>
                  <w:bCs/>
                  <w:color w:val="0000FF"/>
                  <w:sz w:val="22"/>
                  <w:szCs w:val="22"/>
                  <w:u w:val="single"/>
                  <w:lang w:val="en-GB" w:eastAsia="en-GB"/>
                </w:rPr>
                <w:t>.a.5</w:t>
              </w:r>
            </w:hyperlink>
          </w:p>
        </w:tc>
        <w:tc>
          <w:tcPr>
            <w:tcW w:w="937" w:type="pct"/>
            <w:tcBorders>
              <w:left w:val="nil"/>
              <w:right w:val="nil"/>
            </w:tcBorders>
          </w:tcPr>
          <w:p w14:paraId="66CB2C7E" w14:textId="77777777" w:rsidR="003F4BCF" w:rsidRPr="003F4BCF" w:rsidRDefault="003F4BCF" w:rsidP="003F4BCF">
            <w:pPr>
              <w:keepNext/>
              <w:spacing w:before="120" w:after="120"/>
              <w:jc w:val="center"/>
              <w:rPr>
                <w:rFonts w:ascii="Arial" w:hAnsi="Arial" w:cs="Arial"/>
                <w:sz w:val="22"/>
                <w:szCs w:val="22"/>
                <w:lang w:val="en-GB"/>
              </w:rPr>
            </w:pPr>
            <w:r w:rsidRPr="003F4BCF">
              <w:rPr>
                <w:rFonts w:ascii="Arial" w:hAnsi="Arial" w:cs="Arial"/>
                <w:sz w:val="22"/>
                <w:szCs w:val="22"/>
                <w:lang w:val="en-GB"/>
              </w:rPr>
              <w:t>Kenya</w:t>
            </w:r>
          </w:p>
        </w:tc>
        <w:tc>
          <w:tcPr>
            <w:tcW w:w="2562" w:type="pct"/>
            <w:tcBorders>
              <w:left w:val="nil"/>
              <w:right w:val="nil"/>
            </w:tcBorders>
          </w:tcPr>
          <w:p w14:paraId="1B76BA50" w14:textId="77777777" w:rsidR="003F4BCF" w:rsidRPr="00717974" w:rsidRDefault="003F4BCF" w:rsidP="003F4BCF">
            <w:pPr>
              <w:keepNext/>
              <w:spacing w:before="120" w:after="120"/>
              <w:rPr>
                <w:rFonts w:ascii="Arial" w:hAnsi="Arial" w:cs="Arial"/>
                <w:sz w:val="22"/>
                <w:szCs w:val="22"/>
                <w:lang w:val="en-US"/>
              </w:rPr>
            </w:pPr>
            <w:proofErr w:type="spellStart"/>
            <w:r w:rsidRPr="00717974">
              <w:rPr>
                <w:rFonts w:ascii="Arial" w:hAnsi="Arial" w:cs="Arial"/>
                <w:sz w:val="22"/>
                <w:szCs w:val="22"/>
                <w:lang w:val="en-US"/>
              </w:rPr>
              <w:t>Enkipaata</w:t>
            </w:r>
            <w:proofErr w:type="spellEnd"/>
            <w:r w:rsidRPr="00717974">
              <w:rPr>
                <w:rFonts w:ascii="Arial" w:hAnsi="Arial" w:cs="Arial"/>
                <w:sz w:val="22"/>
                <w:szCs w:val="22"/>
                <w:lang w:val="en-US"/>
              </w:rPr>
              <w:t xml:space="preserve">, </w:t>
            </w:r>
            <w:proofErr w:type="spellStart"/>
            <w:r w:rsidRPr="00717974">
              <w:rPr>
                <w:rFonts w:ascii="Arial" w:hAnsi="Arial" w:cs="Arial"/>
                <w:sz w:val="22"/>
                <w:szCs w:val="22"/>
                <w:lang w:val="en-US"/>
              </w:rPr>
              <w:t>Eunoto</w:t>
            </w:r>
            <w:proofErr w:type="spellEnd"/>
            <w:r w:rsidRPr="00717974">
              <w:rPr>
                <w:rFonts w:ascii="Arial" w:hAnsi="Arial" w:cs="Arial"/>
                <w:sz w:val="22"/>
                <w:szCs w:val="22"/>
                <w:lang w:val="en-US"/>
              </w:rPr>
              <w:t xml:space="preserve"> and </w:t>
            </w:r>
            <w:proofErr w:type="spellStart"/>
            <w:r w:rsidRPr="00717974">
              <w:rPr>
                <w:rFonts w:ascii="Arial" w:hAnsi="Arial" w:cs="Arial"/>
                <w:sz w:val="22"/>
                <w:szCs w:val="22"/>
                <w:lang w:val="en-US"/>
              </w:rPr>
              <w:t>Olng’esherr</w:t>
            </w:r>
            <w:proofErr w:type="spellEnd"/>
            <w:r w:rsidRPr="00717974">
              <w:rPr>
                <w:rFonts w:ascii="Arial" w:hAnsi="Arial" w:cs="Arial"/>
                <w:sz w:val="22"/>
                <w:szCs w:val="22"/>
                <w:lang w:val="en-US"/>
              </w:rPr>
              <w:t>, three male rites of passage of the Maasai community</w:t>
            </w:r>
          </w:p>
        </w:tc>
        <w:tc>
          <w:tcPr>
            <w:tcW w:w="562" w:type="pct"/>
            <w:tcBorders>
              <w:left w:val="nil"/>
            </w:tcBorders>
          </w:tcPr>
          <w:p w14:paraId="34D64F0D" w14:textId="3DABEB62" w:rsidR="003F4BCF" w:rsidRPr="00717974" w:rsidRDefault="001877BA" w:rsidP="003F4BCF">
            <w:pPr>
              <w:keepNext/>
              <w:spacing w:before="120" w:after="120"/>
              <w:jc w:val="center"/>
              <w:rPr>
                <w:rFonts w:ascii="Arial" w:hAnsi="Arial" w:cs="Arial"/>
                <w:sz w:val="22"/>
                <w:szCs w:val="22"/>
                <w:lang w:val="en-GB"/>
              </w:rPr>
            </w:pPr>
            <w:hyperlink r:id="rId11" w:anchor="10.a.5" w:history="1">
              <w:r w:rsidR="003F4BCF" w:rsidRPr="00717974">
                <w:rPr>
                  <w:rFonts w:ascii="Arial" w:eastAsia="SimSun" w:hAnsi="Arial" w:cs="Arial"/>
                  <w:color w:val="0000FF"/>
                  <w:sz w:val="22"/>
                  <w:szCs w:val="22"/>
                  <w:u w:val="single"/>
                  <w:lang w:val="en-GB"/>
                </w:rPr>
                <w:t>0</w:t>
              </w:r>
              <w:r w:rsidR="003F4BCF" w:rsidRPr="00717974">
                <w:rPr>
                  <w:rFonts w:ascii="Arial" w:hAnsi="Arial" w:cs="Arial"/>
                  <w:color w:val="0000FF"/>
                  <w:sz w:val="22"/>
                  <w:szCs w:val="22"/>
                  <w:u w:val="single"/>
                  <w:lang w:val="en-GB"/>
                </w:rPr>
                <w:t>1390</w:t>
              </w:r>
            </w:hyperlink>
          </w:p>
        </w:tc>
      </w:tr>
      <w:tr w:rsidR="00331D9B" w:rsidRPr="003F4BCF" w14:paraId="3F0B0184" w14:textId="77777777" w:rsidTr="00314930">
        <w:trPr>
          <w:cantSplit/>
        </w:trPr>
        <w:tc>
          <w:tcPr>
            <w:tcW w:w="938" w:type="pct"/>
            <w:tcBorders>
              <w:right w:val="nil"/>
            </w:tcBorders>
          </w:tcPr>
          <w:p w14:paraId="4813C0F7" w14:textId="72A1B16F" w:rsidR="003F4BCF" w:rsidRPr="00354CDC" w:rsidRDefault="001877BA" w:rsidP="00B67DEF">
            <w:pPr>
              <w:spacing w:before="120" w:after="120"/>
              <w:rPr>
                <w:rFonts w:ascii="Arial" w:hAnsi="Arial" w:cs="Arial"/>
                <w:bCs/>
                <w:sz w:val="22"/>
                <w:szCs w:val="22"/>
                <w:lang w:val="en-GB" w:eastAsia="en-GB"/>
              </w:rPr>
            </w:pPr>
            <w:hyperlink w:anchor="Decision_10a6" w:history="1">
              <w:r w:rsidR="003F4BCF" w:rsidRPr="00354CDC">
                <w:rPr>
                  <w:rFonts w:ascii="Arial" w:hAnsi="Arial" w:cs="Arial"/>
                  <w:bCs/>
                  <w:color w:val="0000FF"/>
                  <w:sz w:val="22"/>
                  <w:szCs w:val="22"/>
                  <w:u w:val="single"/>
                  <w:lang w:val="en-GB" w:eastAsia="en-GB"/>
                </w:rPr>
                <w:t>13</w:t>
              </w:r>
              <w:r w:rsidR="003F4BCF" w:rsidRPr="00354CDC">
                <w:rPr>
                  <w:rFonts w:ascii="Arial" w:eastAsia="SimSun" w:hAnsi="Arial" w:cs="Arial"/>
                  <w:bCs/>
                  <w:color w:val="0000FF"/>
                  <w:sz w:val="22"/>
                  <w:szCs w:val="22"/>
                  <w:u w:val="single"/>
                  <w:lang w:val="en-GB" w:eastAsia="en-GB"/>
                </w:rPr>
                <w:t>.COM 1</w:t>
              </w:r>
              <w:r w:rsidR="003F4BCF" w:rsidRPr="00354CDC">
                <w:rPr>
                  <w:rFonts w:ascii="Arial" w:hAnsi="Arial" w:cs="Arial"/>
                  <w:bCs/>
                  <w:color w:val="0000FF"/>
                  <w:sz w:val="22"/>
                  <w:szCs w:val="22"/>
                  <w:u w:val="single"/>
                  <w:lang w:val="en-GB" w:eastAsia="en-GB"/>
                </w:rPr>
                <w:t>0</w:t>
              </w:r>
              <w:r w:rsidR="003F4BCF" w:rsidRPr="00354CDC">
                <w:rPr>
                  <w:rFonts w:ascii="Arial" w:eastAsia="SimSun" w:hAnsi="Arial" w:cs="Arial"/>
                  <w:bCs/>
                  <w:color w:val="0000FF"/>
                  <w:sz w:val="22"/>
                  <w:szCs w:val="22"/>
                  <w:u w:val="single"/>
                  <w:lang w:val="en-GB" w:eastAsia="en-GB"/>
                </w:rPr>
                <w:t>.a.6</w:t>
              </w:r>
            </w:hyperlink>
          </w:p>
        </w:tc>
        <w:tc>
          <w:tcPr>
            <w:tcW w:w="937" w:type="pct"/>
            <w:tcBorders>
              <w:left w:val="nil"/>
              <w:right w:val="nil"/>
            </w:tcBorders>
          </w:tcPr>
          <w:p w14:paraId="38DEAA29" w14:textId="77777777" w:rsidR="003F4BCF" w:rsidRPr="003F4BCF" w:rsidRDefault="003F4BCF" w:rsidP="003F4BCF">
            <w:pPr>
              <w:spacing w:before="120" w:after="120"/>
              <w:jc w:val="center"/>
              <w:rPr>
                <w:rFonts w:ascii="Arial" w:hAnsi="Arial" w:cs="Arial"/>
                <w:sz w:val="22"/>
                <w:szCs w:val="22"/>
                <w:lang w:val="en-GB"/>
              </w:rPr>
            </w:pPr>
            <w:r w:rsidRPr="003F4BCF">
              <w:rPr>
                <w:rFonts w:ascii="Arial" w:hAnsi="Arial" w:cs="Arial"/>
                <w:sz w:val="22"/>
                <w:szCs w:val="22"/>
                <w:lang w:val="en-GB"/>
              </w:rPr>
              <w:t>Pakistan</w:t>
            </w:r>
          </w:p>
        </w:tc>
        <w:tc>
          <w:tcPr>
            <w:tcW w:w="2562" w:type="pct"/>
            <w:tcBorders>
              <w:left w:val="nil"/>
              <w:right w:val="nil"/>
            </w:tcBorders>
          </w:tcPr>
          <w:p w14:paraId="5132A5FC" w14:textId="77777777" w:rsidR="003F4BCF" w:rsidRPr="00717974" w:rsidRDefault="003F4BCF" w:rsidP="003F4BCF">
            <w:pPr>
              <w:spacing w:before="120" w:after="120"/>
              <w:rPr>
                <w:rFonts w:ascii="Arial" w:hAnsi="Arial" w:cs="Arial"/>
                <w:sz w:val="22"/>
                <w:szCs w:val="22"/>
                <w:lang w:val="en-US"/>
              </w:rPr>
            </w:pPr>
            <w:r w:rsidRPr="00717974">
              <w:rPr>
                <w:rFonts w:ascii="Arial" w:hAnsi="Arial" w:cs="Arial"/>
                <w:sz w:val="22"/>
                <w:szCs w:val="22"/>
                <w:lang w:val="en-US"/>
              </w:rPr>
              <w:t xml:space="preserve">Suri </w:t>
            </w:r>
            <w:proofErr w:type="spellStart"/>
            <w:r w:rsidRPr="00717974">
              <w:rPr>
                <w:rFonts w:ascii="Arial" w:hAnsi="Arial" w:cs="Arial"/>
                <w:sz w:val="22"/>
                <w:szCs w:val="22"/>
                <w:lang w:val="en-US"/>
              </w:rPr>
              <w:t>Jagek</w:t>
            </w:r>
            <w:proofErr w:type="spellEnd"/>
            <w:r w:rsidRPr="00717974">
              <w:rPr>
                <w:rFonts w:ascii="Arial" w:hAnsi="Arial" w:cs="Arial"/>
                <w:sz w:val="22"/>
                <w:szCs w:val="22"/>
                <w:lang w:val="en-US"/>
              </w:rPr>
              <w:t xml:space="preserve"> (observing the sun), traditional meteorological and astronomical practice based on the observation of the sun, moon and stars in reference to the local topography</w:t>
            </w:r>
          </w:p>
        </w:tc>
        <w:tc>
          <w:tcPr>
            <w:tcW w:w="562" w:type="pct"/>
            <w:tcBorders>
              <w:left w:val="nil"/>
            </w:tcBorders>
          </w:tcPr>
          <w:p w14:paraId="1F168C24" w14:textId="2A8D0D65" w:rsidR="003F4BCF" w:rsidRPr="00717974" w:rsidRDefault="001877BA" w:rsidP="003F4BCF">
            <w:pPr>
              <w:keepNext/>
              <w:spacing w:before="120" w:after="120"/>
              <w:jc w:val="center"/>
              <w:rPr>
                <w:rFonts w:ascii="Arial" w:hAnsi="Arial" w:cs="Arial"/>
                <w:sz w:val="22"/>
                <w:szCs w:val="22"/>
                <w:lang w:val="en-GB"/>
              </w:rPr>
            </w:pPr>
            <w:hyperlink r:id="rId12" w:anchor="10.a.6" w:history="1">
              <w:r w:rsidR="003F4BCF" w:rsidRPr="00717974">
                <w:rPr>
                  <w:rFonts w:ascii="Arial" w:hAnsi="Arial" w:cs="Arial"/>
                  <w:color w:val="0000FF"/>
                  <w:sz w:val="22"/>
                  <w:szCs w:val="22"/>
                  <w:u w:val="single"/>
                  <w:lang w:val="en-GB"/>
                </w:rPr>
                <w:t>01381</w:t>
              </w:r>
            </w:hyperlink>
          </w:p>
        </w:tc>
      </w:tr>
      <w:tr w:rsidR="00331D9B" w:rsidRPr="003F4BCF" w14:paraId="79B7DB47" w14:textId="77777777" w:rsidTr="00314930">
        <w:trPr>
          <w:cantSplit/>
        </w:trPr>
        <w:tc>
          <w:tcPr>
            <w:tcW w:w="938" w:type="pct"/>
            <w:tcBorders>
              <w:right w:val="nil"/>
            </w:tcBorders>
          </w:tcPr>
          <w:p w14:paraId="244606E3" w14:textId="473A7745" w:rsidR="003F4BCF" w:rsidRPr="00354CDC" w:rsidRDefault="001877BA" w:rsidP="00B67DEF">
            <w:pPr>
              <w:spacing w:before="120" w:after="120"/>
              <w:rPr>
                <w:rFonts w:ascii="Arial" w:hAnsi="Arial" w:cs="Arial"/>
                <w:bCs/>
                <w:color w:val="0000FF"/>
                <w:sz w:val="22"/>
                <w:szCs w:val="22"/>
                <w:u w:val="single"/>
                <w:lang w:val="en-GB" w:eastAsia="en-GB"/>
              </w:rPr>
            </w:pPr>
            <w:hyperlink w:anchor="Decision_10a7" w:history="1">
              <w:r w:rsidR="003F4BCF" w:rsidRPr="00534559">
                <w:rPr>
                  <w:rStyle w:val="Hyperlink"/>
                  <w:rFonts w:ascii="Arial" w:hAnsi="Arial" w:cs="Arial"/>
                  <w:bCs/>
                  <w:sz w:val="22"/>
                  <w:szCs w:val="22"/>
                  <w:lang w:val="en-GB" w:eastAsia="en-GB"/>
                </w:rPr>
                <w:t>13.COM 10.a.7</w:t>
              </w:r>
            </w:hyperlink>
          </w:p>
        </w:tc>
        <w:tc>
          <w:tcPr>
            <w:tcW w:w="937" w:type="pct"/>
            <w:tcBorders>
              <w:left w:val="nil"/>
              <w:right w:val="nil"/>
            </w:tcBorders>
          </w:tcPr>
          <w:p w14:paraId="2D82F574" w14:textId="77777777" w:rsidR="003F4BCF" w:rsidRPr="003F4BCF" w:rsidRDefault="003F4BCF" w:rsidP="003F4BCF">
            <w:pPr>
              <w:spacing w:before="120" w:after="120"/>
              <w:jc w:val="center"/>
              <w:rPr>
                <w:rFonts w:ascii="Arial" w:hAnsi="Arial" w:cs="Arial"/>
                <w:sz w:val="22"/>
                <w:szCs w:val="22"/>
                <w:lang w:val="en-GB"/>
              </w:rPr>
            </w:pPr>
            <w:r w:rsidRPr="003F4BCF">
              <w:rPr>
                <w:rFonts w:ascii="Arial" w:hAnsi="Arial" w:cs="Arial"/>
                <w:sz w:val="22"/>
                <w:szCs w:val="22"/>
                <w:lang w:val="en-GB"/>
              </w:rPr>
              <w:t>Syrian Arab Republic</w:t>
            </w:r>
          </w:p>
        </w:tc>
        <w:tc>
          <w:tcPr>
            <w:tcW w:w="2562" w:type="pct"/>
            <w:tcBorders>
              <w:left w:val="nil"/>
              <w:right w:val="nil"/>
            </w:tcBorders>
          </w:tcPr>
          <w:p w14:paraId="140F2575" w14:textId="77777777" w:rsidR="003F4BCF" w:rsidRPr="00717974" w:rsidRDefault="003F4BCF" w:rsidP="003F4BCF">
            <w:pPr>
              <w:spacing w:before="120" w:after="120"/>
              <w:rPr>
                <w:rFonts w:ascii="Arial" w:hAnsi="Arial" w:cs="Arial"/>
                <w:sz w:val="22"/>
                <w:szCs w:val="22"/>
                <w:lang w:val="en-US"/>
              </w:rPr>
            </w:pPr>
            <w:r w:rsidRPr="00717974">
              <w:rPr>
                <w:rFonts w:ascii="Arial" w:hAnsi="Arial" w:cs="Arial"/>
                <w:sz w:val="22"/>
                <w:szCs w:val="22"/>
                <w:lang w:val="en-US"/>
              </w:rPr>
              <w:t>Shadow play</w:t>
            </w:r>
          </w:p>
        </w:tc>
        <w:tc>
          <w:tcPr>
            <w:tcW w:w="562" w:type="pct"/>
            <w:tcBorders>
              <w:left w:val="nil"/>
            </w:tcBorders>
          </w:tcPr>
          <w:p w14:paraId="241CA377" w14:textId="7E6E1331" w:rsidR="003F4BCF" w:rsidRPr="00717974" w:rsidRDefault="001877BA" w:rsidP="003F4BCF">
            <w:pPr>
              <w:keepNext/>
              <w:spacing w:before="120" w:after="120"/>
              <w:jc w:val="center"/>
              <w:rPr>
                <w:rFonts w:ascii="Arial" w:hAnsi="Arial" w:cs="Arial"/>
                <w:color w:val="0000FF"/>
                <w:sz w:val="22"/>
                <w:szCs w:val="22"/>
                <w:u w:val="single"/>
                <w:lang w:val="en-GB"/>
              </w:rPr>
            </w:pPr>
            <w:hyperlink r:id="rId13" w:anchor="10.a.7" w:history="1">
              <w:r w:rsidR="003F4BCF" w:rsidRPr="00717974">
                <w:rPr>
                  <w:rStyle w:val="Hyperlink"/>
                  <w:rFonts w:ascii="Arial" w:hAnsi="Arial" w:cs="Arial"/>
                  <w:sz w:val="22"/>
                  <w:szCs w:val="22"/>
                  <w:lang w:val="en-GB"/>
                </w:rPr>
                <w:t>01368</w:t>
              </w:r>
            </w:hyperlink>
          </w:p>
        </w:tc>
      </w:tr>
    </w:tbl>
    <w:p w14:paraId="1D6424D6" w14:textId="77777777" w:rsidR="003F4BCF" w:rsidRPr="003F4BCF" w:rsidRDefault="003F4BCF" w:rsidP="003F4BCF">
      <w:pPr>
        <w:pStyle w:val="ListParagraph"/>
        <w:numPr>
          <w:ilvl w:val="0"/>
          <w:numId w:val="43"/>
        </w:numPr>
        <w:spacing w:before="240" w:after="240"/>
        <w:ind w:left="567" w:hanging="567"/>
        <w:jc w:val="both"/>
        <w:rPr>
          <w:rFonts w:ascii="Arial" w:hAnsi="Arial" w:cs="Arial"/>
          <w:snapToGrid w:val="0"/>
          <w:sz w:val="22"/>
          <w:szCs w:val="22"/>
          <w:lang w:val="en-GB"/>
        </w:rPr>
      </w:pPr>
      <w:bookmarkStart w:id="4" w:name="Recommend_to_refer"/>
      <w:bookmarkEnd w:id="4"/>
      <w:r w:rsidRPr="003F4BCF">
        <w:rPr>
          <w:rFonts w:ascii="Arial" w:hAnsi="Arial" w:cs="Arial"/>
          <w:snapToGrid w:val="0"/>
          <w:sz w:val="22"/>
          <w:szCs w:val="22"/>
          <w:lang w:val="en-GB"/>
        </w:rPr>
        <w:t>The Evaluation Body recommends that the Committee refer the following nominations to the submitting States:</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702"/>
        <w:gridCol w:w="1700"/>
        <w:gridCol w:w="4650"/>
        <w:gridCol w:w="1020"/>
      </w:tblGrid>
      <w:tr w:rsidR="00331D9B" w:rsidRPr="003F4BCF" w14:paraId="2AA6C401" w14:textId="77777777" w:rsidTr="00314930">
        <w:trPr>
          <w:cantSplit/>
          <w:tblHeader/>
        </w:trPr>
        <w:tc>
          <w:tcPr>
            <w:tcW w:w="938" w:type="pct"/>
            <w:tcBorders>
              <w:right w:val="nil"/>
            </w:tcBorders>
            <w:shd w:val="clear" w:color="auto" w:fill="BFBFBF"/>
            <w:vAlign w:val="center"/>
          </w:tcPr>
          <w:p w14:paraId="25E5EAE7" w14:textId="77777777" w:rsidR="003F4BCF" w:rsidRPr="00354CDC" w:rsidRDefault="003F4BCF" w:rsidP="003F4BCF">
            <w:pPr>
              <w:keepNext/>
              <w:spacing w:before="120" w:after="120"/>
              <w:jc w:val="center"/>
              <w:rPr>
                <w:rFonts w:ascii="Arial" w:hAnsi="Arial" w:cs="Arial"/>
                <w:sz w:val="22"/>
                <w:szCs w:val="22"/>
                <w:lang w:val="en-GB"/>
              </w:rPr>
            </w:pPr>
            <w:r w:rsidRPr="00354CDC">
              <w:rPr>
                <w:rFonts w:ascii="Arial" w:hAnsi="Arial" w:cs="Arial"/>
                <w:b/>
                <w:bCs/>
                <w:sz w:val="22"/>
                <w:szCs w:val="22"/>
                <w:lang w:val="en-GB" w:eastAsia="en-GB"/>
              </w:rPr>
              <w:t xml:space="preserve">Draft </w:t>
            </w:r>
            <w:r w:rsidRPr="00354CDC">
              <w:rPr>
                <w:rFonts w:ascii="Arial" w:hAnsi="Arial" w:cs="Arial"/>
                <w:b/>
                <w:bCs/>
                <w:sz w:val="22"/>
                <w:szCs w:val="22"/>
                <w:lang w:val="en-GB" w:eastAsia="en-GB"/>
              </w:rPr>
              <w:br/>
              <w:t>Decision</w:t>
            </w:r>
          </w:p>
        </w:tc>
        <w:tc>
          <w:tcPr>
            <w:tcW w:w="937" w:type="pct"/>
            <w:tcBorders>
              <w:left w:val="nil"/>
              <w:right w:val="nil"/>
            </w:tcBorders>
            <w:shd w:val="clear" w:color="auto" w:fill="BFBFBF"/>
            <w:vAlign w:val="center"/>
          </w:tcPr>
          <w:p w14:paraId="00716C80" w14:textId="77777777" w:rsidR="003F4BCF" w:rsidRPr="003F4BCF" w:rsidRDefault="003F4BCF" w:rsidP="003F4BCF">
            <w:pPr>
              <w:keepNext/>
              <w:spacing w:before="120" w:after="120"/>
              <w:jc w:val="center"/>
              <w:rPr>
                <w:rFonts w:ascii="Arial" w:hAnsi="Arial" w:cs="Arial"/>
                <w:sz w:val="22"/>
                <w:szCs w:val="22"/>
                <w:lang w:val="en-GB"/>
              </w:rPr>
            </w:pPr>
            <w:r w:rsidRPr="003F4BCF">
              <w:rPr>
                <w:rFonts w:ascii="Arial" w:hAnsi="Arial" w:cs="Arial"/>
                <w:b/>
                <w:bCs/>
                <w:sz w:val="22"/>
                <w:szCs w:val="22"/>
                <w:lang w:val="en-GB" w:eastAsia="en-GB"/>
              </w:rPr>
              <w:t>Submitting State</w:t>
            </w:r>
          </w:p>
        </w:tc>
        <w:tc>
          <w:tcPr>
            <w:tcW w:w="2563" w:type="pct"/>
            <w:tcBorders>
              <w:left w:val="nil"/>
              <w:right w:val="nil"/>
            </w:tcBorders>
            <w:shd w:val="clear" w:color="auto" w:fill="BFBFBF"/>
            <w:vAlign w:val="center"/>
          </w:tcPr>
          <w:p w14:paraId="1A5C100B" w14:textId="77777777" w:rsidR="003F4BCF" w:rsidRPr="003F4BCF" w:rsidRDefault="003F4BCF" w:rsidP="003F4BCF">
            <w:pPr>
              <w:keepNext/>
              <w:spacing w:before="120" w:after="120"/>
              <w:jc w:val="center"/>
              <w:rPr>
                <w:rFonts w:ascii="Arial" w:hAnsi="Arial" w:cs="Arial"/>
                <w:sz w:val="22"/>
                <w:szCs w:val="22"/>
                <w:lang w:val="en-GB"/>
              </w:rPr>
            </w:pPr>
            <w:r w:rsidRPr="003F4BCF">
              <w:rPr>
                <w:rFonts w:ascii="Arial" w:hAnsi="Arial" w:cs="Arial"/>
                <w:b/>
                <w:bCs/>
                <w:sz w:val="22"/>
                <w:szCs w:val="22"/>
                <w:lang w:val="en-GB" w:eastAsia="en-GB"/>
              </w:rPr>
              <w:t>Nomination</w:t>
            </w:r>
          </w:p>
        </w:tc>
        <w:tc>
          <w:tcPr>
            <w:tcW w:w="562" w:type="pct"/>
            <w:tcBorders>
              <w:left w:val="nil"/>
            </w:tcBorders>
            <w:shd w:val="clear" w:color="auto" w:fill="BFBFBF"/>
            <w:vAlign w:val="center"/>
          </w:tcPr>
          <w:p w14:paraId="58E0298C" w14:textId="77777777" w:rsidR="003F4BCF" w:rsidRPr="00717974" w:rsidRDefault="003F4BCF" w:rsidP="003F4BCF">
            <w:pPr>
              <w:keepNext/>
              <w:spacing w:before="120" w:after="120"/>
              <w:jc w:val="center"/>
              <w:rPr>
                <w:rFonts w:ascii="Arial" w:hAnsi="Arial" w:cs="Arial"/>
                <w:sz w:val="22"/>
                <w:szCs w:val="22"/>
                <w:lang w:val="en-GB"/>
              </w:rPr>
            </w:pPr>
            <w:r w:rsidRPr="00717974">
              <w:rPr>
                <w:rFonts w:ascii="Arial" w:hAnsi="Arial" w:cs="Arial"/>
                <w:b/>
                <w:bCs/>
                <w:sz w:val="22"/>
                <w:szCs w:val="22"/>
                <w:lang w:val="en-GB" w:eastAsia="en-GB"/>
              </w:rPr>
              <w:t>File No.</w:t>
            </w:r>
          </w:p>
        </w:tc>
      </w:tr>
      <w:tr w:rsidR="00331D9B" w:rsidRPr="003F4BCF" w14:paraId="5AFCAF0A" w14:textId="77777777" w:rsidTr="00314930">
        <w:trPr>
          <w:cantSplit/>
          <w:trHeight w:val="409"/>
        </w:trPr>
        <w:tc>
          <w:tcPr>
            <w:tcW w:w="938" w:type="pct"/>
            <w:tcBorders>
              <w:right w:val="nil"/>
            </w:tcBorders>
          </w:tcPr>
          <w:p w14:paraId="5ABA17F4" w14:textId="626BF02E" w:rsidR="003F4BCF" w:rsidRPr="00354CDC" w:rsidRDefault="001877BA" w:rsidP="00B67DEF">
            <w:pPr>
              <w:keepNext/>
              <w:spacing w:before="120" w:after="120"/>
              <w:rPr>
                <w:rFonts w:ascii="Arial" w:hAnsi="Arial" w:cs="Arial"/>
                <w:bCs/>
                <w:sz w:val="22"/>
                <w:szCs w:val="22"/>
                <w:lang w:val="en-GB" w:eastAsia="en-GB"/>
              </w:rPr>
            </w:pPr>
            <w:hyperlink w:anchor="Decision_10a1" w:history="1">
              <w:r w:rsidR="003F4BCF" w:rsidRPr="00534559">
                <w:rPr>
                  <w:rStyle w:val="Hyperlink"/>
                  <w:rFonts w:ascii="Arial" w:hAnsi="Arial" w:cs="Arial"/>
                  <w:bCs/>
                  <w:sz w:val="22"/>
                  <w:szCs w:val="22"/>
                  <w:lang w:val="en-GB" w:eastAsia="en-GB"/>
                </w:rPr>
                <w:t>13</w:t>
              </w:r>
              <w:r w:rsidR="003F4BCF" w:rsidRPr="00534559">
                <w:rPr>
                  <w:rStyle w:val="Hyperlink"/>
                  <w:rFonts w:ascii="Arial" w:eastAsia="SimSun" w:hAnsi="Arial" w:cs="Arial"/>
                  <w:bCs/>
                  <w:sz w:val="22"/>
                  <w:szCs w:val="22"/>
                  <w:lang w:val="en-GB" w:eastAsia="en-GB"/>
                </w:rPr>
                <w:t>.COM 1</w:t>
              </w:r>
              <w:r w:rsidR="003F4BCF" w:rsidRPr="00534559">
                <w:rPr>
                  <w:rStyle w:val="Hyperlink"/>
                  <w:rFonts w:ascii="Arial" w:hAnsi="Arial" w:cs="Arial"/>
                  <w:bCs/>
                  <w:sz w:val="22"/>
                  <w:szCs w:val="22"/>
                  <w:lang w:val="en-GB" w:eastAsia="en-GB"/>
                </w:rPr>
                <w:t>0</w:t>
              </w:r>
              <w:r w:rsidR="003F4BCF" w:rsidRPr="00534559">
                <w:rPr>
                  <w:rStyle w:val="Hyperlink"/>
                  <w:rFonts w:ascii="Arial" w:eastAsia="SimSun" w:hAnsi="Arial" w:cs="Arial"/>
                  <w:bCs/>
                  <w:sz w:val="22"/>
                  <w:szCs w:val="22"/>
                  <w:lang w:val="en-GB" w:eastAsia="en-GB"/>
                </w:rPr>
                <w:t>.a.</w:t>
              </w:r>
              <w:r w:rsidR="003F4BCF" w:rsidRPr="00534559">
                <w:rPr>
                  <w:rStyle w:val="Hyperlink"/>
                  <w:rFonts w:ascii="Arial" w:hAnsi="Arial" w:cs="Arial"/>
                  <w:bCs/>
                  <w:sz w:val="22"/>
                  <w:szCs w:val="22"/>
                  <w:lang w:val="en-GB" w:eastAsia="en-GB"/>
                </w:rPr>
                <w:t>1</w:t>
              </w:r>
            </w:hyperlink>
          </w:p>
        </w:tc>
        <w:tc>
          <w:tcPr>
            <w:tcW w:w="937" w:type="pct"/>
            <w:tcBorders>
              <w:left w:val="nil"/>
              <w:right w:val="nil"/>
            </w:tcBorders>
          </w:tcPr>
          <w:p w14:paraId="3035D152" w14:textId="77777777" w:rsidR="003F4BCF" w:rsidRPr="003F4BCF" w:rsidRDefault="003F4BCF" w:rsidP="003F4BCF">
            <w:pPr>
              <w:keepNext/>
              <w:spacing w:before="120" w:after="120"/>
              <w:jc w:val="center"/>
              <w:rPr>
                <w:rFonts w:ascii="Arial" w:hAnsi="Arial" w:cs="Arial"/>
                <w:sz w:val="22"/>
                <w:szCs w:val="22"/>
                <w:lang w:val="en-US"/>
              </w:rPr>
            </w:pPr>
            <w:r w:rsidRPr="003F4BCF">
              <w:rPr>
                <w:rFonts w:ascii="Arial" w:hAnsi="Arial" w:cs="Arial"/>
                <w:sz w:val="22"/>
                <w:szCs w:val="22"/>
                <w:lang w:val="en-US"/>
              </w:rPr>
              <w:t>Algeria</w:t>
            </w:r>
          </w:p>
        </w:tc>
        <w:tc>
          <w:tcPr>
            <w:tcW w:w="2563" w:type="pct"/>
            <w:tcBorders>
              <w:left w:val="nil"/>
              <w:right w:val="nil"/>
            </w:tcBorders>
          </w:tcPr>
          <w:p w14:paraId="1BABFCED" w14:textId="77777777" w:rsidR="003F4BCF" w:rsidRPr="003F4BCF" w:rsidRDefault="003F4BCF" w:rsidP="003F4BCF">
            <w:pPr>
              <w:keepNext/>
              <w:spacing w:before="120" w:after="120"/>
              <w:rPr>
                <w:rFonts w:ascii="Arial" w:hAnsi="Arial" w:cs="Arial"/>
                <w:sz w:val="22"/>
                <w:szCs w:val="22"/>
                <w:lang w:val="en-US"/>
              </w:rPr>
            </w:pPr>
            <w:r w:rsidRPr="003F4BCF">
              <w:rPr>
                <w:rFonts w:ascii="Arial" w:hAnsi="Arial" w:cs="Arial"/>
                <w:sz w:val="22"/>
                <w:szCs w:val="22"/>
                <w:lang w:val="en-US"/>
              </w:rPr>
              <w:t xml:space="preserve">Knowledge and skills of the water measurers of the </w:t>
            </w:r>
            <w:proofErr w:type="spellStart"/>
            <w:r w:rsidRPr="003F4BCF">
              <w:rPr>
                <w:rFonts w:ascii="Arial" w:hAnsi="Arial" w:cs="Arial"/>
                <w:sz w:val="22"/>
                <w:szCs w:val="22"/>
                <w:lang w:val="en-US"/>
              </w:rPr>
              <w:t>foggaras</w:t>
            </w:r>
            <w:proofErr w:type="spellEnd"/>
            <w:r w:rsidRPr="003F4BCF">
              <w:rPr>
                <w:rFonts w:ascii="Arial" w:hAnsi="Arial" w:cs="Arial"/>
                <w:sz w:val="22"/>
                <w:szCs w:val="22"/>
                <w:lang w:val="en-US"/>
              </w:rPr>
              <w:t xml:space="preserve"> or water bailiffs of </w:t>
            </w:r>
            <w:proofErr w:type="spellStart"/>
            <w:r w:rsidRPr="003F4BCF">
              <w:rPr>
                <w:rFonts w:ascii="Arial" w:hAnsi="Arial" w:cs="Arial"/>
                <w:sz w:val="22"/>
                <w:szCs w:val="22"/>
                <w:lang w:val="en-US"/>
              </w:rPr>
              <w:t>Touat</w:t>
            </w:r>
            <w:proofErr w:type="spellEnd"/>
            <w:r w:rsidRPr="003F4BCF">
              <w:rPr>
                <w:rFonts w:ascii="Arial" w:hAnsi="Arial" w:cs="Arial"/>
                <w:sz w:val="22"/>
                <w:szCs w:val="22"/>
                <w:lang w:val="en-US"/>
              </w:rPr>
              <w:t xml:space="preserve"> and </w:t>
            </w:r>
            <w:proofErr w:type="spellStart"/>
            <w:r w:rsidRPr="003F4BCF">
              <w:rPr>
                <w:rFonts w:ascii="Arial" w:hAnsi="Arial" w:cs="Arial"/>
                <w:sz w:val="22"/>
                <w:szCs w:val="22"/>
                <w:lang w:val="en-US"/>
              </w:rPr>
              <w:t>Tidikelt</w:t>
            </w:r>
            <w:proofErr w:type="spellEnd"/>
          </w:p>
        </w:tc>
        <w:tc>
          <w:tcPr>
            <w:tcW w:w="562" w:type="pct"/>
            <w:tcBorders>
              <w:left w:val="nil"/>
            </w:tcBorders>
          </w:tcPr>
          <w:p w14:paraId="3012C42D" w14:textId="3E698541" w:rsidR="003F4BCF" w:rsidRPr="00717974" w:rsidRDefault="001877BA" w:rsidP="003F4BCF">
            <w:pPr>
              <w:keepNext/>
              <w:spacing w:before="120" w:after="120"/>
              <w:jc w:val="center"/>
              <w:rPr>
                <w:rFonts w:ascii="Arial" w:hAnsi="Arial" w:cs="Arial"/>
                <w:sz w:val="22"/>
                <w:szCs w:val="22"/>
                <w:lang w:val="en-GB"/>
              </w:rPr>
            </w:pPr>
            <w:hyperlink r:id="rId14" w:anchor="10.a.1" w:history="1">
              <w:r w:rsidR="003F4BCF" w:rsidRPr="00717974">
                <w:rPr>
                  <w:rStyle w:val="Hyperlink"/>
                  <w:rFonts w:ascii="Arial" w:eastAsia="SimSun" w:hAnsi="Arial" w:cs="Arial"/>
                  <w:sz w:val="22"/>
                  <w:szCs w:val="22"/>
                  <w:lang w:val="en-GB"/>
                </w:rPr>
                <w:t>0</w:t>
              </w:r>
              <w:r w:rsidR="003F4BCF" w:rsidRPr="00717974">
                <w:rPr>
                  <w:rStyle w:val="Hyperlink"/>
                  <w:rFonts w:ascii="Arial" w:hAnsi="Arial" w:cs="Arial"/>
                  <w:sz w:val="22"/>
                  <w:szCs w:val="22"/>
                  <w:lang w:val="en-GB"/>
                </w:rPr>
                <w:t>1274</w:t>
              </w:r>
            </w:hyperlink>
          </w:p>
        </w:tc>
      </w:tr>
      <w:tr w:rsidR="00331D9B" w:rsidRPr="003F4BCF" w14:paraId="349492D6" w14:textId="77777777" w:rsidTr="00314930">
        <w:trPr>
          <w:cantSplit/>
          <w:trHeight w:val="409"/>
        </w:trPr>
        <w:tc>
          <w:tcPr>
            <w:tcW w:w="938" w:type="pct"/>
            <w:tcBorders>
              <w:right w:val="nil"/>
            </w:tcBorders>
          </w:tcPr>
          <w:p w14:paraId="2AD3F16B" w14:textId="6E0D7E41" w:rsidR="003F4BCF" w:rsidRPr="00354CDC" w:rsidRDefault="001877BA" w:rsidP="00B67DEF">
            <w:pPr>
              <w:keepNext/>
              <w:spacing w:before="120" w:after="120"/>
              <w:rPr>
                <w:rFonts w:ascii="Arial" w:hAnsi="Arial" w:cs="Arial"/>
                <w:sz w:val="22"/>
                <w:szCs w:val="22"/>
                <w:lang w:val="en-US"/>
              </w:rPr>
            </w:pPr>
            <w:hyperlink w:anchor="Decision_10a3" w:history="1">
              <w:r w:rsidR="003F4BCF" w:rsidRPr="00354CDC">
                <w:rPr>
                  <w:rFonts w:ascii="Arial" w:eastAsia="SimSun" w:hAnsi="Arial" w:cs="Arial"/>
                  <w:color w:val="0000FF"/>
                  <w:sz w:val="22"/>
                  <w:szCs w:val="22"/>
                  <w:u w:val="single"/>
                  <w:lang w:val="en-US"/>
                </w:rPr>
                <w:t>1</w:t>
              </w:r>
              <w:r w:rsidR="003F4BCF" w:rsidRPr="00354CDC">
                <w:rPr>
                  <w:rFonts w:ascii="Arial" w:hAnsi="Arial" w:cs="Arial"/>
                  <w:color w:val="0000FF"/>
                  <w:sz w:val="22"/>
                  <w:szCs w:val="22"/>
                  <w:u w:val="single"/>
                  <w:lang w:val="en-US"/>
                </w:rPr>
                <w:t>3</w:t>
              </w:r>
              <w:r w:rsidR="003F4BCF" w:rsidRPr="00354CDC">
                <w:rPr>
                  <w:rFonts w:ascii="Arial" w:eastAsia="SimSun" w:hAnsi="Arial" w:cs="Arial"/>
                  <w:color w:val="0000FF"/>
                  <w:sz w:val="22"/>
                  <w:szCs w:val="22"/>
                  <w:u w:val="single"/>
                  <w:lang w:val="en-US"/>
                </w:rPr>
                <w:t>.COM.1</w:t>
              </w:r>
              <w:r w:rsidR="003F4BCF" w:rsidRPr="00354CDC">
                <w:rPr>
                  <w:rFonts w:ascii="Arial" w:hAnsi="Arial" w:cs="Arial"/>
                  <w:color w:val="0000FF"/>
                  <w:sz w:val="22"/>
                  <w:szCs w:val="22"/>
                  <w:u w:val="single"/>
                  <w:lang w:val="en-US"/>
                </w:rPr>
                <w:t>0</w:t>
              </w:r>
              <w:r w:rsidR="003F4BCF" w:rsidRPr="00354CDC">
                <w:rPr>
                  <w:rFonts w:ascii="Arial" w:eastAsia="SimSun" w:hAnsi="Arial" w:cs="Arial"/>
                  <w:color w:val="0000FF"/>
                  <w:sz w:val="22"/>
                  <w:szCs w:val="22"/>
                  <w:u w:val="single"/>
                  <w:lang w:val="en-US"/>
                </w:rPr>
                <w:t>.a.3</w:t>
              </w:r>
            </w:hyperlink>
          </w:p>
        </w:tc>
        <w:tc>
          <w:tcPr>
            <w:tcW w:w="937" w:type="pct"/>
            <w:tcBorders>
              <w:left w:val="nil"/>
              <w:right w:val="nil"/>
            </w:tcBorders>
          </w:tcPr>
          <w:p w14:paraId="1FE16718" w14:textId="77777777" w:rsidR="003F4BCF" w:rsidRPr="003F4BCF" w:rsidRDefault="003F4BCF" w:rsidP="003F4BCF">
            <w:pPr>
              <w:keepNext/>
              <w:spacing w:before="120" w:after="120"/>
              <w:jc w:val="center"/>
              <w:rPr>
                <w:rFonts w:ascii="Arial" w:hAnsi="Arial" w:cs="Arial"/>
                <w:sz w:val="22"/>
                <w:szCs w:val="22"/>
                <w:lang w:val="en-US"/>
              </w:rPr>
            </w:pPr>
            <w:r w:rsidRPr="003F4BCF">
              <w:rPr>
                <w:rFonts w:ascii="Arial" w:hAnsi="Arial" w:cs="Arial"/>
                <w:sz w:val="22"/>
                <w:szCs w:val="22"/>
                <w:lang w:val="en-US"/>
              </w:rPr>
              <w:t>Cambodia</w:t>
            </w:r>
          </w:p>
        </w:tc>
        <w:tc>
          <w:tcPr>
            <w:tcW w:w="2563" w:type="pct"/>
            <w:tcBorders>
              <w:left w:val="nil"/>
              <w:right w:val="nil"/>
            </w:tcBorders>
          </w:tcPr>
          <w:p w14:paraId="253CD9AA" w14:textId="77777777" w:rsidR="003F4BCF" w:rsidRPr="003F4BCF" w:rsidRDefault="003F4BCF" w:rsidP="003F4BCF">
            <w:pPr>
              <w:keepNext/>
              <w:spacing w:before="120" w:after="120"/>
              <w:rPr>
                <w:rFonts w:ascii="Arial" w:hAnsi="Arial" w:cs="Arial"/>
                <w:sz w:val="22"/>
                <w:szCs w:val="22"/>
                <w:lang w:val="en-US"/>
              </w:rPr>
            </w:pPr>
            <w:proofErr w:type="spellStart"/>
            <w:r w:rsidRPr="003F4BCF">
              <w:rPr>
                <w:rFonts w:ascii="Arial" w:hAnsi="Arial" w:cs="Arial"/>
                <w:sz w:val="22"/>
                <w:szCs w:val="22"/>
                <w:lang w:val="en-US"/>
              </w:rPr>
              <w:t>Lkhon</w:t>
            </w:r>
            <w:proofErr w:type="spellEnd"/>
            <w:r w:rsidRPr="003F4BCF">
              <w:rPr>
                <w:rFonts w:ascii="Arial" w:hAnsi="Arial" w:cs="Arial"/>
                <w:sz w:val="22"/>
                <w:szCs w:val="22"/>
                <w:lang w:val="en-US"/>
              </w:rPr>
              <w:t xml:space="preserve"> </w:t>
            </w:r>
            <w:proofErr w:type="spellStart"/>
            <w:r w:rsidRPr="003F4BCF">
              <w:rPr>
                <w:rFonts w:ascii="Arial" w:hAnsi="Arial" w:cs="Arial"/>
                <w:sz w:val="22"/>
                <w:szCs w:val="22"/>
                <w:lang w:val="en-US"/>
              </w:rPr>
              <w:t>Khol</w:t>
            </w:r>
            <w:proofErr w:type="spellEnd"/>
            <w:r w:rsidRPr="003F4BCF">
              <w:rPr>
                <w:rFonts w:ascii="Arial" w:hAnsi="Arial" w:cs="Arial"/>
                <w:sz w:val="22"/>
                <w:szCs w:val="22"/>
                <w:lang w:val="en-US"/>
              </w:rPr>
              <w:t xml:space="preserve"> Wat </w:t>
            </w:r>
            <w:proofErr w:type="spellStart"/>
            <w:r w:rsidRPr="003F4BCF">
              <w:rPr>
                <w:rFonts w:ascii="Arial" w:hAnsi="Arial" w:cs="Arial"/>
                <w:sz w:val="22"/>
                <w:szCs w:val="22"/>
                <w:lang w:val="en-US"/>
              </w:rPr>
              <w:t>Svay</w:t>
            </w:r>
            <w:proofErr w:type="spellEnd"/>
            <w:r w:rsidRPr="003F4BCF">
              <w:rPr>
                <w:rFonts w:ascii="Arial" w:hAnsi="Arial" w:cs="Arial"/>
                <w:sz w:val="22"/>
                <w:szCs w:val="22"/>
                <w:lang w:val="en-US"/>
              </w:rPr>
              <w:t xml:space="preserve"> </w:t>
            </w:r>
            <w:proofErr w:type="spellStart"/>
            <w:r w:rsidRPr="003F4BCF">
              <w:rPr>
                <w:rFonts w:ascii="Arial" w:hAnsi="Arial" w:cs="Arial"/>
                <w:sz w:val="22"/>
                <w:szCs w:val="22"/>
                <w:lang w:val="en-US"/>
              </w:rPr>
              <w:t>Andet</w:t>
            </w:r>
            <w:proofErr w:type="spellEnd"/>
          </w:p>
        </w:tc>
        <w:tc>
          <w:tcPr>
            <w:tcW w:w="562" w:type="pct"/>
            <w:tcBorders>
              <w:left w:val="nil"/>
            </w:tcBorders>
          </w:tcPr>
          <w:p w14:paraId="2A770F59" w14:textId="50062308" w:rsidR="003F4BCF" w:rsidRPr="00717974" w:rsidRDefault="001877BA" w:rsidP="003F4BCF">
            <w:pPr>
              <w:keepNext/>
              <w:spacing w:before="120" w:after="120"/>
              <w:jc w:val="center"/>
              <w:rPr>
                <w:rFonts w:ascii="Arial" w:hAnsi="Arial" w:cs="Arial"/>
                <w:sz w:val="22"/>
                <w:szCs w:val="22"/>
                <w:lang w:val="en-US"/>
              </w:rPr>
            </w:pPr>
            <w:hyperlink r:id="rId15" w:anchor="10.a.3" w:history="1">
              <w:r w:rsidR="003F4BCF" w:rsidRPr="00717974">
                <w:rPr>
                  <w:rFonts w:ascii="Arial" w:eastAsia="SimSun" w:hAnsi="Arial" w:cs="Arial"/>
                  <w:color w:val="0000FF"/>
                  <w:sz w:val="22"/>
                  <w:szCs w:val="22"/>
                  <w:u w:val="single"/>
                  <w:lang w:val="en-US"/>
                </w:rPr>
                <w:t>0</w:t>
              </w:r>
              <w:r w:rsidR="003F4BCF" w:rsidRPr="00717974">
                <w:rPr>
                  <w:rFonts w:ascii="Arial" w:hAnsi="Arial" w:cs="Arial"/>
                  <w:color w:val="0000FF"/>
                  <w:sz w:val="22"/>
                  <w:szCs w:val="22"/>
                  <w:u w:val="single"/>
                  <w:lang w:val="en-US"/>
                </w:rPr>
                <w:t>1374</w:t>
              </w:r>
            </w:hyperlink>
          </w:p>
        </w:tc>
      </w:tr>
    </w:tbl>
    <w:p w14:paraId="42D1FCD9" w14:textId="77777777" w:rsidR="003F4BCF" w:rsidRPr="003F4BCF" w:rsidRDefault="003F4BCF" w:rsidP="00331D9B">
      <w:pPr>
        <w:keepNext/>
        <w:numPr>
          <w:ilvl w:val="0"/>
          <w:numId w:val="14"/>
        </w:numPr>
        <w:tabs>
          <w:tab w:val="left" w:pos="567"/>
        </w:tabs>
        <w:spacing w:before="360" w:after="240"/>
        <w:ind w:left="567" w:hanging="567"/>
        <w:jc w:val="both"/>
        <w:rPr>
          <w:rFonts w:ascii="Arial" w:eastAsia="SimSun" w:hAnsi="Arial" w:cs="Arial"/>
          <w:b/>
          <w:sz w:val="22"/>
          <w:szCs w:val="22"/>
          <w:lang w:val="en-GB" w:eastAsia="zh-CN" w:bidi="en-US"/>
        </w:rPr>
      </w:pPr>
      <w:r w:rsidRPr="003F4BCF">
        <w:rPr>
          <w:rFonts w:ascii="Arial" w:eastAsia="SimSun" w:hAnsi="Arial" w:cs="Arial"/>
          <w:b/>
          <w:sz w:val="22"/>
          <w:szCs w:val="22"/>
          <w:lang w:val="en-GB" w:eastAsia="zh-CN" w:bidi="en-US"/>
        </w:rPr>
        <w:t>Draft decisions</w:t>
      </w:r>
    </w:p>
    <w:p w14:paraId="0CDDFA42" w14:textId="3A49AA4C" w:rsidR="003F4BCF" w:rsidRPr="003F4BCF" w:rsidRDefault="003F4BCF" w:rsidP="003F4BCF">
      <w:pPr>
        <w:pStyle w:val="ListParagraph"/>
        <w:numPr>
          <w:ilvl w:val="0"/>
          <w:numId w:val="43"/>
        </w:numPr>
        <w:spacing w:before="240" w:after="240"/>
        <w:ind w:left="567" w:hanging="567"/>
        <w:jc w:val="both"/>
        <w:rPr>
          <w:rFonts w:ascii="Arial" w:hAnsi="Arial" w:cs="Arial"/>
          <w:snapToGrid w:val="0"/>
          <w:sz w:val="22"/>
          <w:szCs w:val="22"/>
          <w:lang w:val="en-GB"/>
        </w:rPr>
      </w:pPr>
      <w:bookmarkStart w:id="5" w:name="_DRAFT_DECISION_10.COM"/>
      <w:bookmarkEnd w:id="5"/>
      <w:r w:rsidRPr="003F4BCF">
        <w:rPr>
          <w:rFonts w:ascii="Arial" w:hAnsi="Arial" w:cs="Arial"/>
          <w:snapToGrid w:val="0"/>
          <w:sz w:val="22"/>
          <w:szCs w:val="22"/>
          <w:lang w:val="en-GB"/>
        </w:rPr>
        <w:t>The Committee may wish to adopt the following decisions:</w:t>
      </w:r>
    </w:p>
    <w:p w14:paraId="3AD67F42" w14:textId="08610FCE" w:rsidR="003F4BCF" w:rsidRPr="003F4BCF" w:rsidRDefault="003F4BCF" w:rsidP="00BC46E7">
      <w:pPr>
        <w:keepNext/>
        <w:keepLines/>
        <w:spacing w:before="360" w:after="120"/>
        <w:ind w:left="567"/>
        <w:outlineLvl w:val="0"/>
        <w:rPr>
          <w:rFonts w:ascii="Arial" w:eastAsia="SimSun" w:hAnsi="Arial" w:cs="Angsana New"/>
          <w:b/>
          <w:sz w:val="22"/>
          <w:szCs w:val="22"/>
          <w:lang w:val="en-GB"/>
        </w:rPr>
      </w:pPr>
      <w:bookmarkStart w:id="6" w:name="Decision_10a1"/>
      <w:bookmarkEnd w:id="6"/>
      <w:r w:rsidRPr="003F4BCF">
        <w:rPr>
          <w:rFonts w:ascii="Arial" w:eastAsia="SimSun" w:hAnsi="Arial" w:cs="Angsana New"/>
          <w:b/>
          <w:sz w:val="22"/>
          <w:szCs w:val="22"/>
          <w:lang w:val="en-GB"/>
        </w:rPr>
        <w:t>DRAFT DECISION 13.COM 10.a.1</w:t>
      </w:r>
      <w:r w:rsidR="00EA1F7A">
        <w:rPr>
          <w:rFonts w:ascii="Arial" w:eastAsia="SimSun" w:hAnsi="Arial" w:cs="Angsana New"/>
          <w:b/>
          <w:sz w:val="22"/>
          <w:szCs w:val="22"/>
          <w:lang w:val="en-GB"/>
        </w:rPr>
        <w:tab/>
      </w:r>
      <w:r w:rsidR="00EA1F7A" w:rsidRPr="008159CE">
        <w:rPr>
          <w:rFonts w:ascii="Arial" w:hAnsi="Arial" w:cs="Arial"/>
          <w:noProof/>
          <w:color w:val="0000FF"/>
          <w:sz w:val="22"/>
          <w:szCs w:val="22"/>
          <w:lang w:val="en-US" w:eastAsia="ko-KR"/>
        </w:rPr>
        <w:drawing>
          <wp:inline distT="0" distB="0" distL="0" distR="0" wp14:anchorId="70FB3D18" wp14:editId="68601FEE">
            <wp:extent cx="104775" cy="104775"/>
            <wp:effectExtent l="0" t="0" r="9525" b="9525"/>
            <wp:docPr id="2" name="Picture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1DCD32E" w14:textId="77777777" w:rsidR="003F4BCF" w:rsidRPr="003F4BCF" w:rsidRDefault="003F4BCF" w:rsidP="003F4BCF">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3F4BCF">
        <w:rPr>
          <w:rFonts w:ascii="Arial" w:eastAsia="SimSun" w:hAnsi="Arial" w:cs="Arial"/>
          <w:sz w:val="22"/>
          <w:szCs w:val="22"/>
          <w:lang w:val="en-GB" w:eastAsia="zh-CN"/>
        </w:rPr>
        <w:t>The Committee</w:t>
      </w:r>
    </w:p>
    <w:p w14:paraId="1F9E5B23" w14:textId="1923DC55" w:rsidR="003F4BCF" w:rsidRPr="00995BCD" w:rsidRDefault="003F4BCF" w:rsidP="003F4BCF">
      <w:pPr>
        <w:pStyle w:val="ListParagraph"/>
        <w:keepNext/>
        <w:keepLines/>
        <w:numPr>
          <w:ilvl w:val="0"/>
          <w:numId w:val="44"/>
        </w:numPr>
        <w:spacing w:before="40"/>
        <w:ind w:left="1134" w:hanging="567"/>
        <w:jc w:val="both"/>
        <w:outlineLvl w:val="1"/>
        <w:rPr>
          <w:rFonts w:ascii="Arial" w:eastAsia="SimSun" w:hAnsi="Arial" w:cs="Angsana New"/>
          <w:sz w:val="22"/>
          <w:szCs w:val="22"/>
          <w:lang w:val="en-GB"/>
        </w:rPr>
      </w:pPr>
      <w:r w:rsidRPr="00995BCD">
        <w:rPr>
          <w:rFonts w:ascii="Arial" w:eastAsia="SimSun" w:hAnsi="Arial" w:cs="Angsana New"/>
          <w:sz w:val="22"/>
          <w:szCs w:val="22"/>
          <w:u w:val="single"/>
          <w:lang w:val="en-GB"/>
        </w:rPr>
        <w:t>Takes note</w:t>
      </w:r>
      <w:r w:rsidRPr="00995BCD">
        <w:rPr>
          <w:rFonts w:ascii="Arial" w:eastAsia="SimSun" w:hAnsi="Arial" w:cs="Angsana New"/>
          <w:sz w:val="22"/>
          <w:szCs w:val="22"/>
          <w:lang w:val="en-GB"/>
        </w:rPr>
        <w:t xml:space="preserve"> that Algeria has nominated </w:t>
      </w:r>
      <w:r w:rsidRPr="00995BCD">
        <w:rPr>
          <w:rFonts w:ascii="Arial" w:eastAsia="SimSun" w:hAnsi="Arial" w:cs="Angsana New"/>
          <w:b/>
          <w:sz w:val="22"/>
          <w:szCs w:val="22"/>
          <w:lang w:val="en-GB"/>
        </w:rPr>
        <w:t xml:space="preserve">Knowledge and skills of the water measurers of the </w:t>
      </w:r>
      <w:proofErr w:type="spellStart"/>
      <w:r w:rsidRPr="00995BCD">
        <w:rPr>
          <w:rFonts w:ascii="Arial" w:eastAsia="SimSun" w:hAnsi="Arial" w:cs="Angsana New"/>
          <w:b/>
          <w:sz w:val="22"/>
          <w:szCs w:val="22"/>
          <w:lang w:val="en-GB"/>
        </w:rPr>
        <w:t>foggaras</w:t>
      </w:r>
      <w:proofErr w:type="spellEnd"/>
      <w:r w:rsidRPr="00995BCD">
        <w:rPr>
          <w:rFonts w:ascii="Arial" w:eastAsia="SimSun" w:hAnsi="Arial" w:cs="Angsana New"/>
          <w:b/>
          <w:sz w:val="22"/>
          <w:szCs w:val="22"/>
          <w:lang w:val="en-GB"/>
        </w:rPr>
        <w:t xml:space="preserve"> or water bailiffs of </w:t>
      </w:r>
      <w:proofErr w:type="spellStart"/>
      <w:r w:rsidRPr="00995BCD">
        <w:rPr>
          <w:rFonts w:ascii="Arial" w:eastAsia="SimSun" w:hAnsi="Arial" w:cs="Angsana New"/>
          <w:b/>
          <w:sz w:val="22"/>
          <w:szCs w:val="22"/>
          <w:lang w:val="en-GB"/>
        </w:rPr>
        <w:t>Touat</w:t>
      </w:r>
      <w:proofErr w:type="spellEnd"/>
      <w:r w:rsidRPr="00995BCD">
        <w:rPr>
          <w:rFonts w:ascii="Arial" w:eastAsia="SimSun" w:hAnsi="Arial" w:cs="Angsana New"/>
          <w:b/>
          <w:sz w:val="22"/>
          <w:szCs w:val="22"/>
          <w:lang w:val="en-GB"/>
        </w:rPr>
        <w:t xml:space="preserve"> and </w:t>
      </w:r>
      <w:proofErr w:type="spellStart"/>
      <w:r w:rsidRPr="00995BCD">
        <w:rPr>
          <w:rFonts w:ascii="Arial" w:eastAsia="SimSun" w:hAnsi="Arial" w:cs="Angsana New"/>
          <w:b/>
          <w:sz w:val="22"/>
          <w:szCs w:val="22"/>
          <w:lang w:val="en-GB"/>
        </w:rPr>
        <w:t>Tidikelt</w:t>
      </w:r>
      <w:proofErr w:type="spellEnd"/>
      <w:r w:rsidRPr="00995BCD">
        <w:rPr>
          <w:rFonts w:ascii="Arial" w:eastAsia="SimSun" w:hAnsi="Arial" w:cs="Angsana New"/>
          <w:sz w:val="22"/>
          <w:szCs w:val="22"/>
          <w:lang w:val="en-GB"/>
        </w:rPr>
        <w:t xml:space="preserve"> (No. 01274) for inscription on the List of Intangible Cultural Heritage in Need of Urgent Safeguarding:</w:t>
      </w:r>
    </w:p>
    <w:p w14:paraId="191B15E0" w14:textId="633E34F3" w:rsidR="003F4BCF" w:rsidRPr="003F4BCF" w:rsidRDefault="003F4BCF" w:rsidP="003F4BCF">
      <w:pPr>
        <w:tabs>
          <w:tab w:val="left" w:pos="1134"/>
          <w:tab w:val="left" w:pos="1701"/>
          <w:tab w:val="left" w:pos="2268"/>
        </w:tabs>
        <w:spacing w:before="120" w:after="120"/>
        <w:ind w:left="1134"/>
        <w:jc w:val="both"/>
        <w:rPr>
          <w:rFonts w:ascii="Arial" w:hAnsi="Arial" w:cs="Arial"/>
          <w:sz w:val="22"/>
          <w:szCs w:val="22"/>
          <w:lang w:val="en-GB"/>
        </w:rPr>
      </w:pPr>
      <w:r w:rsidRPr="003F4BCF">
        <w:rPr>
          <w:rFonts w:ascii="Arial" w:hAnsi="Arial" w:cs="Arial"/>
          <w:sz w:val="22"/>
          <w:szCs w:val="22"/>
          <w:lang w:val="en-GB"/>
        </w:rPr>
        <w:t xml:space="preserve">The element concerns the knowledge and skills of the water measurers of the </w:t>
      </w:r>
      <w:proofErr w:type="spellStart"/>
      <w:r w:rsidRPr="003F4BCF">
        <w:rPr>
          <w:rFonts w:ascii="Arial" w:hAnsi="Arial" w:cs="Arial"/>
          <w:sz w:val="22"/>
          <w:szCs w:val="22"/>
          <w:lang w:val="en-GB"/>
        </w:rPr>
        <w:t>foggaras</w:t>
      </w:r>
      <w:proofErr w:type="spellEnd"/>
      <w:r w:rsidRPr="003F4BCF">
        <w:rPr>
          <w:rFonts w:ascii="Arial" w:hAnsi="Arial" w:cs="Arial"/>
          <w:sz w:val="22"/>
          <w:szCs w:val="22"/>
          <w:lang w:val="en-GB"/>
        </w:rPr>
        <w:t xml:space="preserve"> (system of channels), or water bailiffs, of the </w:t>
      </w:r>
      <w:proofErr w:type="spellStart"/>
      <w:r w:rsidRPr="003F4BCF">
        <w:rPr>
          <w:rFonts w:ascii="Arial" w:hAnsi="Arial" w:cs="Arial"/>
          <w:sz w:val="22"/>
          <w:szCs w:val="22"/>
          <w:lang w:val="en-GB"/>
        </w:rPr>
        <w:t>ksour</w:t>
      </w:r>
      <w:proofErr w:type="spellEnd"/>
      <w:r w:rsidRPr="003F4BCF">
        <w:rPr>
          <w:rFonts w:ascii="Arial" w:hAnsi="Arial" w:cs="Arial"/>
          <w:sz w:val="22"/>
          <w:szCs w:val="22"/>
          <w:lang w:val="en-GB"/>
        </w:rPr>
        <w:t xml:space="preserve"> (village) communities of </w:t>
      </w:r>
      <w:proofErr w:type="spellStart"/>
      <w:r w:rsidRPr="003F4BCF">
        <w:rPr>
          <w:rFonts w:ascii="Arial" w:hAnsi="Arial" w:cs="Arial"/>
          <w:sz w:val="22"/>
          <w:szCs w:val="22"/>
          <w:lang w:val="en-GB"/>
        </w:rPr>
        <w:t>Touat</w:t>
      </w:r>
      <w:proofErr w:type="spellEnd"/>
      <w:r w:rsidRPr="003F4BCF">
        <w:rPr>
          <w:rFonts w:ascii="Arial" w:hAnsi="Arial" w:cs="Arial"/>
          <w:sz w:val="22"/>
          <w:szCs w:val="22"/>
          <w:lang w:val="en-GB"/>
        </w:rPr>
        <w:t xml:space="preserve"> and </w:t>
      </w:r>
      <w:proofErr w:type="spellStart"/>
      <w:r w:rsidRPr="003F4BCF">
        <w:rPr>
          <w:rFonts w:ascii="Arial" w:hAnsi="Arial" w:cs="Arial"/>
          <w:sz w:val="22"/>
          <w:szCs w:val="22"/>
          <w:lang w:val="en-GB"/>
        </w:rPr>
        <w:t>Tidikelt</w:t>
      </w:r>
      <w:proofErr w:type="spellEnd"/>
      <w:r w:rsidRPr="003F4BCF">
        <w:rPr>
          <w:rFonts w:ascii="Arial" w:hAnsi="Arial" w:cs="Arial"/>
          <w:sz w:val="22"/>
          <w:szCs w:val="22"/>
          <w:lang w:val="en-GB"/>
        </w:rPr>
        <w:t xml:space="preserve">. The water measurers are involved in various operations, from calculating water shares to repairing distribution combs and conducting water in the channel. Every </w:t>
      </w:r>
      <w:proofErr w:type="spellStart"/>
      <w:r w:rsidRPr="003F4BCF">
        <w:rPr>
          <w:rFonts w:ascii="Arial" w:hAnsi="Arial" w:cs="Arial"/>
          <w:sz w:val="22"/>
          <w:szCs w:val="22"/>
          <w:lang w:val="en-GB"/>
        </w:rPr>
        <w:t>foggara</w:t>
      </w:r>
      <w:proofErr w:type="spellEnd"/>
      <w:r w:rsidRPr="003F4BCF">
        <w:rPr>
          <w:rFonts w:ascii="Arial" w:hAnsi="Arial" w:cs="Arial"/>
          <w:sz w:val="22"/>
          <w:szCs w:val="22"/>
          <w:lang w:val="en-GB"/>
        </w:rPr>
        <w:t xml:space="preserve"> connects several categories of social agents and knowledge bearers, including owners, manual workers, accountants and water measurers, but it is the water </w:t>
      </w:r>
      <w:r w:rsidRPr="003F4BCF">
        <w:rPr>
          <w:rFonts w:ascii="Arial" w:hAnsi="Arial" w:cs="Arial"/>
          <w:sz w:val="22"/>
          <w:szCs w:val="22"/>
          <w:lang w:val="en-GB"/>
        </w:rPr>
        <w:lastRenderedPageBreak/>
        <w:t xml:space="preserve">measurers’ knowledge that appears to be under threat. The water measurers are a key figure in the life of the Saharan </w:t>
      </w:r>
      <w:proofErr w:type="spellStart"/>
      <w:r w:rsidRPr="00863D9C">
        <w:rPr>
          <w:rFonts w:ascii="Arial" w:hAnsi="Arial" w:cs="Arial"/>
          <w:sz w:val="22"/>
          <w:szCs w:val="22"/>
          <w:lang w:val="en-GB"/>
        </w:rPr>
        <w:t>ksour</w:t>
      </w:r>
      <w:proofErr w:type="spellEnd"/>
      <w:r w:rsidRPr="00863D9C">
        <w:rPr>
          <w:rFonts w:ascii="Arial" w:hAnsi="Arial" w:cs="Arial"/>
          <w:sz w:val="22"/>
          <w:szCs w:val="22"/>
          <w:lang w:val="en-GB"/>
        </w:rPr>
        <w:t xml:space="preserve"> because they manage a domain vital to the survival of all. They play both an intellectual and a manual role and </w:t>
      </w:r>
      <w:proofErr w:type="gramStart"/>
      <w:r w:rsidRPr="00863D9C">
        <w:rPr>
          <w:rFonts w:ascii="Arial" w:hAnsi="Arial" w:cs="Arial"/>
          <w:sz w:val="22"/>
          <w:szCs w:val="22"/>
          <w:lang w:val="en-GB"/>
        </w:rPr>
        <w:t>can be called upon</w:t>
      </w:r>
      <w:proofErr w:type="gramEnd"/>
      <w:r w:rsidRPr="00863D9C">
        <w:rPr>
          <w:rFonts w:ascii="Arial" w:hAnsi="Arial" w:cs="Arial"/>
          <w:sz w:val="22"/>
          <w:szCs w:val="22"/>
          <w:lang w:val="en-GB"/>
        </w:rPr>
        <w:t xml:space="preserve"> continuously by the community. </w:t>
      </w:r>
      <w:r w:rsidR="00F8547A" w:rsidRPr="00863D9C">
        <w:rPr>
          <w:rFonts w:ascii="Arial" w:hAnsi="Arial" w:cs="Arial"/>
          <w:sz w:val="22"/>
          <w:szCs w:val="22"/>
          <w:lang w:val="en-GB"/>
        </w:rPr>
        <w:t>However, t</w:t>
      </w:r>
      <w:r w:rsidRPr="00863D9C">
        <w:rPr>
          <w:rFonts w:ascii="Arial" w:hAnsi="Arial" w:cs="Arial"/>
          <w:sz w:val="22"/>
          <w:szCs w:val="22"/>
          <w:lang w:val="en-GB"/>
        </w:rPr>
        <w:t>here is currently a lack of communication between young people and their elders, and</w:t>
      </w:r>
      <w:r w:rsidRPr="003F4BCF">
        <w:rPr>
          <w:rFonts w:ascii="Arial" w:hAnsi="Arial" w:cs="Arial"/>
          <w:sz w:val="22"/>
          <w:szCs w:val="22"/>
          <w:lang w:val="en-GB"/>
        </w:rPr>
        <w:t xml:space="preserve"> several factors have disrupted the proper functioning of the </w:t>
      </w:r>
      <w:proofErr w:type="spellStart"/>
      <w:r w:rsidRPr="003F4BCF">
        <w:rPr>
          <w:rFonts w:ascii="Arial" w:hAnsi="Arial" w:cs="Arial"/>
          <w:sz w:val="22"/>
          <w:szCs w:val="22"/>
          <w:lang w:val="en-GB"/>
        </w:rPr>
        <w:t>foggara</w:t>
      </w:r>
      <w:proofErr w:type="spellEnd"/>
      <w:r w:rsidRPr="003F4BCF">
        <w:rPr>
          <w:rFonts w:ascii="Arial" w:hAnsi="Arial" w:cs="Arial"/>
          <w:sz w:val="22"/>
          <w:szCs w:val="22"/>
          <w:lang w:val="en-GB"/>
        </w:rPr>
        <w:t xml:space="preserve">, including changes by the central government to relations of ownership, the effects of urbanization and modernisation, and a lack of consideration as to what steps need to </w:t>
      </w:r>
      <w:proofErr w:type="gramStart"/>
      <w:r w:rsidRPr="003F4BCF">
        <w:rPr>
          <w:rFonts w:ascii="Arial" w:hAnsi="Arial" w:cs="Arial"/>
          <w:sz w:val="22"/>
          <w:szCs w:val="22"/>
          <w:lang w:val="en-GB"/>
        </w:rPr>
        <w:t>be taken</w:t>
      </w:r>
      <w:proofErr w:type="gramEnd"/>
      <w:r w:rsidRPr="003F4BCF">
        <w:rPr>
          <w:rFonts w:ascii="Arial" w:hAnsi="Arial" w:cs="Arial"/>
          <w:sz w:val="22"/>
          <w:szCs w:val="22"/>
          <w:lang w:val="en-GB"/>
        </w:rPr>
        <w:t xml:space="preserve"> to ensure knowledge is transmitted. The loss of activity for water measurers </w:t>
      </w:r>
      <w:proofErr w:type="gramStart"/>
      <w:r w:rsidRPr="003F4BCF">
        <w:rPr>
          <w:rFonts w:ascii="Arial" w:hAnsi="Arial" w:cs="Arial"/>
          <w:sz w:val="22"/>
          <w:szCs w:val="22"/>
          <w:lang w:val="en-GB"/>
        </w:rPr>
        <w:t>is directly reflected</w:t>
      </w:r>
      <w:proofErr w:type="gramEnd"/>
      <w:r w:rsidRPr="003F4BCF">
        <w:rPr>
          <w:rFonts w:ascii="Arial" w:hAnsi="Arial" w:cs="Arial"/>
          <w:sz w:val="22"/>
          <w:szCs w:val="22"/>
          <w:lang w:val="en-GB"/>
        </w:rPr>
        <w:t xml:space="preserve"> in their advanced age, which demonstrates a lack of new practitioners entering the business.</w:t>
      </w:r>
    </w:p>
    <w:p w14:paraId="3F22E2C7" w14:textId="77777777" w:rsidR="003F4BCF" w:rsidRPr="003F4BCF" w:rsidRDefault="003F4BCF" w:rsidP="003F4BCF">
      <w:pPr>
        <w:pStyle w:val="ListParagraph"/>
        <w:keepNext/>
        <w:keepLines/>
        <w:numPr>
          <w:ilvl w:val="0"/>
          <w:numId w:val="44"/>
        </w:numPr>
        <w:spacing w:before="4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Decides</w:t>
      </w:r>
      <w:r w:rsidRPr="003F4BCF">
        <w:rPr>
          <w:rFonts w:ascii="Arial" w:eastAsia="SimSun" w:hAnsi="Arial" w:cs="Angsana New"/>
          <w:sz w:val="22"/>
          <w:szCs w:val="22"/>
          <w:lang w:val="en-GB"/>
        </w:rPr>
        <w:t xml:space="preserve"> that, from the information included in the file, the nomination satisfies the following criteria for inscription on the List of Intangible Cultural Heritage in Need of Urgent Safeguarding:</w:t>
      </w:r>
    </w:p>
    <w:p w14:paraId="3862D32C" w14:textId="0EA816A0"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U.1:</w:t>
      </w:r>
      <w:r w:rsidRPr="003F4BCF">
        <w:rPr>
          <w:rFonts w:ascii="Arial" w:hAnsi="Arial" w:cs="Arial"/>
          <w:sz w:val="22"/>
          <w:szCs w:val="22"/>
          <w:lang w:val="en-GB"/>
        </w:rPr>
        <w:tab/>
        <w:t xml:space="preserve">The element </w:t>
      </w:r>
      <w:proofErr w:type="gramStart"/>
      <w:r w:rsidRPr="003F4BCF">
        <w:rPr>
          <w:rFonts w:ascii="Arial" w:hAnsi="Arial" w:cs="Arial"/>
          <w:sz w:val="22"/>
          <w:szCs w:val="22"/>
          <w:lang w:val="en-GB"/>
        </w:rPr>
        <w:t>is closely related</w:t>
      </w:r>
      <w:proofErr w:type="gramEnd"/>
      <w:r w:rsidRPr="003F4BCF">
        <w:rPr>
          <w:rFonts w:ascii="Arial" w:hAnsi="Arial" w:cs="Arial"/>
          <w:sz w:val="22"/>
          <w:szCs w:val="22"/>
          <w:lang w:val="en-GB"/>
        </w:rPr>
        <w:t xml:space="preserve"> to the way of life, economy and survival of the desert area of Algeria. The water measurers enjoy great respect and, despite radical changes seriously endangering the element, their activity remains integral to the culture of the </w:t>
      </w:r>
      <w:proofErr w:type="spellStart"/>
      <w:r w:rsidRPr="003F4BCF">
        <w:rPr>
          <w:rFonts w:ascii="Arial" w:hAnsi="Arial" w:cs="Arial"/>
          <w:sz w:val="22"/>
          <w:szCs w:val="22"/>
          <w:lang w:val="en-GB"/>
        </w:rPr>
        <w:t>foggaras</w:t>
      </w:r>
      <w:proofErr w:type="spellEnd"/>
      <w:r w:rsidRPr="003F4BCF">
        <w:rPr>
          <w:rFonts w:ascii="Arial" w:hAnsi="Arial" w:cs="Arial"/>
          <w:sz w:val="22"/>
          <w:szCs w:val="22"/>
          <w:lang w:val="en-GB"/>
        </w:rPr>
        <w:t>. Apart from their role in water distribution, they also help maintain social balance, justice, morale and peace.</w:t>
      </w:r>
    </w:p>
    <w:p w14:paraId="424C0185" w14:textId="6178A1DC"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U.2:</w:t>
      </w:r>
      <w:r w:rsidRPr="003F4BCF">
        <w:rPr>
          <w:rFonts w:ascii="Arial" w:hAnsi="Arial" w:cs="Arial"/>
          <w:sz w:val="22"/>
          <w:szCs w:val="22"/>
          <w:lang w:val="en-GB"/>
        </w:rPr>
        <w:tab/>
        <w:t xml:space="preserve">The knowledge and skills of the water measurers </w:t>
      </w:r>
      <w:proofErr w:type="gramStart"/>
      <w:r w:rsidRPr="003F4BCF">
        <w:rPr>
          <w:rFonts w:ascii="Arial" w:hAnsi="Arial" w:cs="Arial"/>
          <w:sz w:val="22"/>
          <w:szCs w:val="22"/>
          <w:lang w:val="en-GB"/>
        </w:rPr>
        <w:t>are closely connected</w:t>
      </w:r>
      <w:proofErr w:type="gramEnd"/>
      <w:r w:rsidRPr="003F4BCF">
        <w:rPr>
          <w:rFonts w:ascii="Arial" w:hAnsi="Arial" w:cs="Arial"/>
          <w:sz w:val="22"/>
          <w:szCs w:val="22"/>
          <w:lang w:val="en-GB"/>
        </w:rPr>
        <w:t xml:space="preserve"> to the historical local land law system, which has been affected by state interventions in oasis agriculture and introduction of technologically advanced underground water extraction methods. Along with the transfer of responsibility from individual owners to the state administration, such changes have entailed a loss of knowledge about traditional water distribution. With the increasing influence of modern </w:t>
      </w:r>
      <w:proofErr w:type="spellStart"/>
      <w:r w:rsidRPr="003F4BCF">
        <w:rPr>
          <w:rFonts w:ascii="Arial" w:hAnsi="Arial" w:cs="Arial"/>
          <w:sz w:val="22"/>
          <w:szCs w:val="22"/>
          <w:lang w:val="en-GB"/>
        </w:rPr>
        <w:t>agrotechnology</w:t>
      </w:r>
      <w:proofErr w:type="spellEnd"/>
      <w:r w:rsidRPr="003F4BCF">
        <w:rPr>
          <w:rFonts w:ascii="Arial" w:hAnsi="Arial" w:cs="Arial"/>
          <w:sz w:val="22"/>
          <w:szCs w:val="22"/>
          <w:lang w:val="en-GB"/>
        </w:rPr>
        <w:t xml:space="preserve">, the water measurers’ services are in decreasing demand, and the transmission of the element, never recorded in writing, </w:t>
      </w:r>
      <w:proofErr w:type="gramStart"/>
      <w:r w:rsidRPr="003F4BCF">
        <w:rPr>
          <w:rFonts w:ascii="Arial" w:hAnsi="Arial" w:cs="Arial"/>
          <w:sz w:val="22"/>
          <w:szCs w:val="22"/>
          <w:lang w:val="en-GB"/>
        </w:rPr>
        <w:t>is critically endangered</w:t>
      </w:r>
      <w:proofErr w:type="gramEnd"/>
      <w:r w:rsidRPr="003F4BCF">
        <w:rPr>
          <w:rFonts w:ascii="Arial" w:hAnsi="Arial" w:cs="Arial"/>
          <w:sz w:val="22"/>
          <w:szCs w:val="22"/>
          <w:lang w:val="en-GB"/>
        </w:rPr>
        <w:t>.</w:t>
      </w:r>
    </w:p>
    <w:p w14:paraId="78E3308B" w14:textId="6BE6556D"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U.4:</w:t>
      </w:r>
      <w:r w:rsidRPr="003F4BCF">
        <w:rPr>
          <w:rFonts w:ascii="Arial" w:hAnsi="Arial" w:cs="Arial"/>
          <w:sz w:val="22"/>
          <w:szCs w:val="22"/>
          <w:lang w:val="en-GB"/>
        </w:rPr>
        <w:tab/>
        <w:t xml:space="preserve">Elected community representatives, members of an association for the protection of the </w:t>
      </w:r>
      <w:proofErr w:type="spellStart"/>
      <w:r w:rsidRPr="003F4BCF">
        <w:rPr>
          <w:rFonts w:ascii="Arial" w:hAnsi="Arial" w:cs="Arial"/>
          <w:sz w:val="22"/>
          <w:szCs w:val="22"/>
          <w:lang w:val="en-GB"/>
        </w:rPr>
        <w:t>foggaras</w:t>
      </w:r>
      <w:proofErr w:type="spellEnd"/>
      <w:r w:rsidRPr="003F4BCF">
        <w:rPr>
          <w:rFonts w:ascii="Arial" w:hAnsi="Arial" w:cs="Arial"/>
          <w:sz w:val="22"/>
          <w:szCs w:val="22"/>
          <w:lang w:val="en-GB"/>
        </w:rPr>
        <w:t xml:space="preserve">, students, knowledge bearers and practitioners, in collaboration with researchers from the National Centre for Prehistoric, Anthropological and Historical Research and the institutions of the culture section of the </w:t>
      </w:r>
      <w:proofErr w:type="spellStart"/>
      <w:r w:rsidRPr="003F4BCF">
        <w:rPr>
          <w:rFonts w:ascii="Arial" w:hAnsi="Arial" w:cs="Arial"/>
          <w:sz w:val="22"/>
          <w:szCs w:val="22"/>
          <w:lang w:val="en-GB"/>
        </w:rPr>
        <w:t>Adrar</w:t>
      </w:r>
      <w:proofErr w:type="spellEnd"/>
      <w:r w:rsidRPr="003F4BCF">
        <w:rPr>
          <w:rFonts w:ascii="Arial" w:hAnsi="Arial" w:cs="Arial"/>
          <w:sz w:val="22"/>
          <w:szCs w:val="22"/>
          <w:lang w:val="en-GB"/>
        </w:rPr>
        <w:t xml:space="preserve"> prefecture all actively participated in preparing the nomination.</w:t>
      </w:r>
    </w:p>
    <w:p w14:paraId="3ECA2D8C" w14:textId="7EE1F2CA"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U.5:</w:t>
      </w:r>
      <w:r w:rsidRPr="003F4BCF">
        <w:rPr>
          <w:rFonts w:ascii="Arial" w:hAnsi="Arial" w:cs="Arial"/>
          <w:sz w:val="22"/>
          <w:szCs w:val="22"/>
          <w:lang w:val="en-GB"/>
        </w:rPr>
        <w:tab/>
        <w:t>The element has been included in the National Intangible Cultural Heritage Data Bank since 2015</w:t>
      </w:r>
      <w:r w:rsidR="00A7644A">
        <w:rPr>
          <w:rFonts w:ascii="Arial" w:hAnsi="Arial" w:cs="Arial"/>
          <w:sz w:val="22"/>
          <w:szCs w:val="22"/>
          <w:lang w:val="en-GB"/>
        </w:rPr>
        <w:t xml:space="preserve">, which </w:t>
      </w:r>
      <w:proofErr w:type="gramStart"/>
      <w:r w:rsidR="00A7644A">
        <w:rPr>
          <w:rFonts w:ascii="Arial" w:hAnsi="Arial" w:cs="Arial"/>
          <w:sz w:val="22"/>
          <w:szCs w:val="22"/>
          <w:lang w:val="en-GB"/>
        </w:rPr>
        <w:t>is</w:t>
      </w:r>
      <w:r w:rsidRPr="003F4BCF">
        <w:rPr>
          <w:rFonts w:ascii="Arial" w:hAnsi="Arial" w:cs="Arial"/>
          <w:sz w:val="22"/>
          <w:szCs w:val="22"/>
          <w:lang w:val="en-GB"/>
        </w:rPr>
        <w:t xml:space="preserve"> managed</w:t>
      </w:r>
      <w:proofErr w:type="gramEnd"/>
      <w:r w:rsidRPr="003F4BCF">
        <w:rPr>
          <w:rFonts w:ascii="Arial" w:hAnsi="Arial" w:cs="Arial"/>
          <w:sz w:val="22"/>
          <w:szCs w:val="22"/>
          <w:lang w:val="en-GB"/>
        </w:rPr>
        <w:t xml:space="preserve"> by the National Centre for Prehistoric, Anthropological and Historical Research. Several other institutions were also involved in identifying the element</w:t>
      </w:r>
      <w:r w:rsidR="00FC6862">
        <w:rPr>
          <w:rFonts w:ascii="Arial" w:hAnsi="Arial" w:cs="Arial"/>
          <w:sz w:val="22"/>
          <w:szCs w:val="22"/>
          <w:lang w:val="en-GB"/>
        </w:rPr>
        <w:t>. The related information</w:t>
      </w:r>
      <w:r w:rsidRPr="003F4BCF">
        <w:rPr>
          <w:rFonts w:ascii="Arial" w:hAnsi="Arial" w:cs="Arial"/>
          <w:sz w:val="22"/>
          <w:szCs w:val="22"/>
          <w:lang w:val="en-GB"/>
        </w:rPr>
        <w:t xml:space="preserve"> </w:t>
      </w:r>
      <w:proofErr w:type="gramStart"/>
      <w:r w:rsidRPr="003F4BCF">
        <w:rPr>
          <w:rFonts w:ascii="Arial" w:hAnsi="Arial" w:cs="Arial"/>
          <w:sz w:val="22"/>
          <w:szCs w:val="22"/>
          <w:lang w:val="en-GB"/>
        </w:rPr>
        <w:t>is updated</w:t>
      </w:r>
      <w:proofErr w:type="gramEnd"/>
      <w:r w:rsidRPr="003F4BCF">
        <w:rPr>
          <w:rFonts w:ascii="Arial" w:hAnsi="Arial" w:cs="Arial"/>
          <w:sz w:val="22"/>
          <w:szCs w:val="22"/>
          <w:lang w:val="en-GB"/>
        </w:rPr>
        <w:t xml:space="preserve"> through interviews, audiovisual documentation on transmission and reports on the current state of the element.</w:t>
      </w:r>
    </w:p>
    <w:p w14:paraId="6D4220CF" w14:textId="77777777" w:rsidR="003F4BCF" w:rsidRPr="003F4BCF" w:rsidRDefault="003F4BCF" w:rsidP="00BC46E7">
      <w:pPr>
        <w:pStyle w:val="ListParagraph"/>
        <w:keepNext/>
        <w:keepLines/>
        <w:numPr>
          <w:ilvl w:val="0"/>
          <w:numId w:val="44"/>
        </w:numPr>
        <w:spacing w:before="120" w:after="12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Further decides</w:t>
      </w:r>
      <w:r w:rsidRPr="003F4BCF">
        <w:rPr>
          <w:rFonts w:ascii="Arial" w:eastAsia="SimSun" w:hAnsi="Arial" w:cs="Angsana New"/>
          <w:sz w:val="22"/>
          <w:szCs w:val="22"/>
          <w:lang w:val="en-GB"/>
        </w:rPr>
        <w:t xml:space="preserve"> that the information included in the file is not sufficient to allow the Committee to determine whether the following criterion for inscription on the List of Intangible Cultural Heritage in Need of Urgent Safeguarding</w:t>
      </w:r>
      <w:r w:rsidRPr="003F4BCF" w:rsidDel="002854AE">
        <w:rPr>
          <w:rFonts w:ascii="Arial" w:eastAsia="SimSun" w:hAnsi="Arial" w:cs="Angsana New"/>
          <w:sz w:val="22"/>
          <w:szCs w:val="22"/>
          <w:lang w:val="en-GB"/>
        </w:rPr>
        <w:t xml:space="preserve"> </w:t>
      </w:r>
      <w:r w:rsidRPr="003F4BCF">
        <w:rPr>
          <w:rFonts w:ascii="Arial" w:eastAsia="SimSun" w:hAnsi="Arial" w:cs="Angsana New"/>
          <w:sz w:val="22"/>
          <w:szCs w:val="22"/>
          <w:lang w:val="en-GB"/>
        </w:rPr>
        <w:t>is satisfied:</w:t>
      </w:r>
    </w:p>
    <w:p w14:paraId="1CF193F2" w14:textId="0DFEE44F"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U.3:</w:t>
      </w:r>
      <w:r w:rsidRPr="003F4BCF">
        <w:rPr>
          <w:rFonts w:ascii="Arial" w:hAnsi="Arial" w:cs="Arial"/>
          <w:sz w:val="22"/>
          <w:szCs w:val="22"/>
          <w:lang w:val="en-GB"/>
        </w:rPr>
        <w:tab/>
      </w:r>
      <w:bookmarkStart w:id="7" w:name="_Hlk518301824"/>
      <w:r w:rsidRPr="003F4BCF">
        <w:rPr>
          <w:rFonts w:ascii="Arial" w:hAnsi="Arial" w:cs="Arial"/>
          <w:sz w:val="22"/>
          <w:szCs w:val="22"/>
          <w:lang w:val="en-GB"/>
        </w:rPr>
        <w:t xml:space="preserve">Previous safeguarding measures, implemented primarily by public authorities, </w:t>
      </w:r>
      <w:proofErr w:type="spellStart"/>
      <w:r w:rsidRPr="003F4BCF">
        <w:rPr>
          <w:rFonts w:ascii="Arial" w:hAnsi="Arial" w:cs="Arial"/>
          <w:sz w:val="22"/>
          <w:szCs w:val="22"/>
          <w:lang w:val="en-GB"/>
        </w:rPr>
        <w:t>centered</w:t>
      </w:r>
      <w:proofErr w:type="spellEnd"/>
      <w:r w:rsidRPr="003F4BCF">
        <w:rPr>
          <w:rFonts w:ascii="Arial" w:hAnsi="Arial" w:cs="Arial"/>
          <w:sz w:val="22"/>
          <w:szCs w:val="22"/>
          <w:lang w:val="en-GB"/>
        </w:rPr>
        <w:t xml:space="preserve"> on developing infrastructure and rehabilitating the </w:t>
      </w:r>
      <w:proofErr w:type="spellStart"/>
      <w:r w:rsidRPr="003F4BCF">
        <w:rPr>
          <w:rFonts w:ascii="Arial" w:hAnsi="Arial" w:cs="Arial"/>
          <w:sz w:val="22"/>
          <w:szCs w:val="22"/>
          <w:lang w:val="en-GB"/>
        </w:rPr>
        <w:t>foggaras</w:t>
      </w:r>
      <w:proofErr w:type="spellEnd"/>
      <w:r w:rsidRPr="003F4BCF">
        <w:rPr>
          <w:rFonts w:ascii="Arial" w:hAnsi="Arial" w:cs="Arial"/>
          <w:sz w:val="22"/>
          <w:szCs w:val="22"/>
          <w:lang w:val="en-GB"/>
        </w:rPr>
        <w:t xml:space="preserve"> with a strong focus on the physical aspects of the element. Moreover, the two parts of the safeguarding plan – documenting the practice and training a new generation of water measurers – are unlikely to ensure the element’s viability if the general change in water and land resource management </w:t>
      </w:r>
      <w:proofErr w:type="gramStart"/>
      <w:r w:rsidRPr="003F4BCF">
        <w:rPr>
          <w:rFonts w:ascii="Arial" w:hAnsi="Arial" w:cs="Arial"/>
          <w:sz w:val="22"/>
          <w:szCs w:val="22"/>
          <w:lang w:val="en-GB"/>
        </w:rPr>
        <w:t>is not addressed</w:t>
      </w:r>
      <w:proofErr w:type="gramEnd"/>
      <w:r w:rsidRPr="003F4BCF">
        <w:rPr>
          <w:rFonts w:ascii="Arial" w:hAnsi="Arial" w:cs="Arial"/>
          <w:sz w:val="22"/>
          <w:szCs w:val="22"/>
          <w:lang w:val="en-GB"/>
        </w:rPr>
        <w:t xml:space="preserve">. Apart from the water measurers, the local community does not seem to be involved in safeguarding the element as an expression of living heritage. </w:t>
      </w:r>
      <w:proofErr w:type="gramStart"/>
      <w:r w:rsidRPr="003F4BCF">
        <w:rPr>
          <w:rFonts w:ascii="Arial" w:hAnsi="Arial" w:cs="Arial"/>
          <w:sz w:val="22"/>
          <w:szCs w:val="22"/>
          <w:lang w:val="en-GB"/>
        </w:rPr>
        <w:t xml:space="preserve">More information is also needed on: how the newly acquired knowledge and skills of trained practitioners will be utilized; how the entire knowledge system will be safeguarded, as the skills of the water measurers are not independent of the broader social context of this element; the financing for the safeguarding plan; the commitment of </w:t>
      </w:r>
      <w:r w:rsidRPr="003F4BCF">
        <w:rPr>
          <w:rFonts w:ascii="Arial" w:hAnsi="Arial" w:cs="Arial"/>
          <w:sz w:val="22"/>
          <w:szCs w:val="22"/>
          <w:lang w:val="en-GB"/>
        </w:rPr>
        <w:lastRenderedPageBreak/>
        <w:t>the State Party and the objectives and expected impacts of the proposed safeguarding measures.</w:t>
      </w:r>
      <w:bookmarkEnd w:id="7"/>
      <w:proofErr w:type="gramEnd"/>
    </w:p>
    <w:p w14:paraId="7AC5705F" w14:textId="77777777" w:rsidR="003F4BCF" w:rsidRPr="003F4BCF" w:rsidRDefault="003F4BCF" w:rsidP="00314930">
      <w:pPr>
        <w:pStyle w:val="ListParagraph"/>
        <w:numPr>
          <w:ilvl w:val="0"/>
          <w:numId w:val="44"/>
        </w:numPr>
        <w:spacing w:before="120" w:after="12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Decides to refer</w:t>
      </w:r>
      <w:r w:rsidRPr="003F4BCF">
        <w:rPr>
          <w:rFonts w:ascii="Arial" w:eastAsia="SimSun" w:hAnsi="Arial" w:cs="Angsana New"/>
          <w:sz w:val="22"/>
          <w:szCs w:val="22"/>
          <w:lang w:val="en-GB"/>
        </w:rPr>
        <w:t xml:space="preserve"> the nomination of </w:t>
      </w:r>
      <w:r w:rsidRPr="003F4BCF">
        <w:rPr>
          <w:rFonts w:ascii="Arial" w:eastAsia="SimSun" w:hAnsi="Arial" w:cs="Angsana New"/>
          <w:b/>
          <w:sz w:val="22"/>
          <w:szCs w:val="22"/>
          <w:lang w:val="en-GB"/>
        </w:rPr>
        <w:t xml:space="preserve">Knowledge and skills of the water measurers of the </w:t>
      </w:r>
      <w:proofErr w:type="spellStart"/>
      <w:r w:rsidRPr="003F4BCF">
        <w:rPr>
          <w:rFonts w:ascii="Arial" w:eastAsia="SimSun" w:hAnsi="Arial" w:cs="Angsana New"/>
          <w:b/>
          <w:sz w:val="22"/>
          <w:szCs w:val="22"/>
          <w:lang w:val="en-GB"/>
        </w:rPr>
        <w:t>foggaras</w:t>
      </w:r>
      <w:proofErr w:type="spellEnd"/>
      <w:r w:rsidRPr="003F4BCF">
        <w:rPr>
          <w:rFonts w:ascii="Arial" w:eastAsia="SimSun" w:hAnsi="Arial" w:cs="Angsana New"/>
          <w:b/>
          <w:sz w:val="22"/>
          <w:szCs w:val="22"/>
          <w:lang w:val="en-GB"/>
        </w:rPr>
        <w:t xml:space="preserve"> or water bailiffs of </w:t>
      </w:r>
      <w:proofErr w:type="spellStart"/>
      <w:r w:rsidRPr="003F4BCF">
        <w:rPr>
          <w:rFonts w:ascii="Arial" w:eastAsia="SimSun" w:hAnsi="Arial" w:cs="Angsana New"/>
          <w:b/>
          <w:sz w:val="22"/>
          <w:szCs w:val="22"/>
          <w:lang w:val="en-GB"/>
        </w:rPr>
        <w:t>Touat</w:t>
      </w:r>
      <w:proofErr w:type="spellEnd"/>
      <w:r w:rsidRPr="003F4BCF">
        <w:rPr>
          <w:rFonts w:ascii="Arial" w:eastAsia="SimSun" w:hAnsi="Arial" w:cs="Angsana New"/>
          <w:b/>
          <w:sz w:val="22"/>
          <w:szCs w:val="22"/>
          <w:lang w:val="en-GB"/>
        </w:rPr>
        <w:t xml:space="preserve"> and </w:t>
      </w:r>
      <w:proofErr w:type="spellStart"/>
      <w:r w:rsidRPr="003F4BCF">
        <w:rPr>
          <w:rFonts w:ascii="Arial" w:eastAsia="SimSun" w:hAnsi="Arial" w:cs="Angsana New"/>
          <w:b/>
          <w:sz w:val="22"/>
          <w:szCs w:val="22"/>
          <w:lang w:val="en-GB"/>
        </w:rPr>
        <w:t>Tidikelt</w:t>
      </w:r>
      <w:proofErr w:type="spellEnd"/>
      <w:r w:rsidRPr="003F4BCF">
        <w:rPr>
          <w:rFonts w:ascii="Arial" w:eastAsia="SimSun" w:hAnsi="Arial" w:cs="Angsana New"/>
          <w:sz w:val="22"/>
          <w:szCs w:val="22"/>
          <w:lang w:val="en-GB"/>
        </w:rPr>
        <w:t xml:space="preserve"> to the submitting State Party and </w:t>
      </w:r>
      <w:r w:rsidRPr="003F4BCF">
        <w:rPr>
          <w:rFonts w:ascii="Arial" w:eastAsia="SimSun" w:hAnsi="Arial" w:cs="Angsana New"/>
          <w:sz w:val="22"/>
          <w:szCs w:val="22"/>
          <w:u w:val="single"/>
          <w:lang w:val="en-GB"/>
        </w:rPr>
        <w:t>invites</w:t>
      </w:r>
      <w:r w:rsidRPr="003F4BCF">
        <w:rPr>
          <w:rFonts w:ascii="Arial" w:eastAsia="SimSun" w:hAnsi="Arial" w:cs="Angsana New"/>
          <w:sz w:val="22"/>
          <w:szCs w:val="22"/>
          <w:lang w:val="en-GB"/>
        </w:rPr>
        <w:t xml:space="preserve"> it to resubmit the nomination to the Committee for examination during a following cycle;</w:t>
      </w:r>
    </w:p>
    <w:p w14:paraId="0374D4F7" w14:textId="39245E93" w:rsidR="003F4BCF" w:rsidRDefault="003F4BCF" w:rsidP="00314930">
      <w:pPr>
        <w:pStyle w:val="ListParagraph"/>
        <w:numPr>
          <w:ilvl w:val="0"/>
          <w:numId w:val="44"/>
        </w:numPr>
        <w:spacing w:before="120" w:after="12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Commends</w:t>
      </w:r>
      <w:r w:rsidRPr="003F4BCF">
        <w:rPr>
          <w:rFonts w:ascii="Arial" w:eastAsia="SimSun" w:hAnsi="Arial" w:cs="Angsana New"/>
          <w:sz w:val="22"/>
          <w:szCs w:val="22"/>
          <w:lang w:val="en-GB"/>
        </w:rPr>
        <w:t xml:space="preserve"> the State Party for recognizing the vital role of traditional knowledge related to water distribution in difficult climatic conditions and </w:t>
      </w:r>
      <w:r w:rsidR="00BF76CD" w:rsidRPr="00340119">
        <w:rPr>
          <w:rFonts w:ascii="Arial" w:eastAsia="SimSun" w:hAnsi="Arial" w:cs="Angsana New"/>
          <w:sz w:val="22"/>
          <w:szCs w:val="22"/>
          <w:u w:val="single"/>
          <w:lang w:val="en-GB"/>
        </w:rPr>
        <w:t xml:space="preserve">further </w:t>
      </w:r>
      <w:r w:rsidRPr="003F4BCF">
        <w:rPr>
          <w:rFonts w:ascii="Arial" w:eastAsia="SimSun" w:hAnsi="Arial" w:cs="Angsana New"/>
          <w:sz w:val="22"/>
          <w:szCs w:val="22"/>
          <w:u w:val="single"/>
          <w:lang w:val="en-GB"/>
        </w:rPr>
        <w:t>invites</w:t>
      </w:r>
      <w:r w:rsidRPr="003F4BCF">
        <w:rPr>
          <w:rFonts w:ascii="Arial" w:eastAsia="SimSun" w:hAnsi="Arial" w:cs="Angsana New"/>
          <w:sz w:val="22"/>
          <w:szCs w:val="22"/>
          <w:lang w:val="en-GB"/>
        </w:rPr>
        <w:t xml:space="preserve"> it to consider, when planning the safeguarding measures, the full complexity of the knowledge and skills related to the system of the </w:t>
      </w:r>
      <w:proofErr w:type="spellStart"/>
      <w:r w:rsidRPr="003F4BCF">
        <w:rPr>
          <w:rFonts w:ascii="Arial" w:eastAsia="SimSun" w:hAnsi="Arial" w:cs="Angsana New"/>
          <w:sz w:val="22"/>
          <w:szCs w:val="22"/>
          <w:lang w:val="en-GB"/>
        </w:rPr>
        <w:t>foggaras</w:t>
      </w:r>
      <w:proofErr w:type="spellEnd"/>
      <w:r w:rsidRPr="003F4BCF">
        <w:rPr>
          <w:rFonts w:ascii="Arial" w:eastAsia="SimSun" w:hAnsi="Arial" w:cs="Angsana New"/>
          <w:sz w:val="22"/>
          <w:szCs w:val="22"/>
          <w:lang w:val="en-GB"/>
        </w:rPr>
        <w:t xml:space="preserve"> and the implications of the general changes in water and land resource management in the areas concerned</w:t>
      </w:r>
      <w:r w:rsidR="00020B39">
        <w:rPr>
          <w:rFonts w:ascii="Arial" w:eastAsia="SimSun" w:hAnsi="Arial" w:cs="Angsana New"/>
          <w:sz w:val="22"/>
          <w:szCs w:val="22"/>
          <w:lang w:val="en-GB"/>
        </w:rPr>
        <w:t>;</w:t>
      </w:r>
    </w:p>
    <w:p w14:paraId="0525B5EE" w14:textId="1FFEA763" w:rsidR="005F5CF3" w:rsidRPr="00AD6F3C" w:rsidRDefault="005F5CF3" w:rsidP="00314930">
      <w:pPr>
        <w:pStyle w:val="ListParagraph"/>
        <w:numPr>
          <w:ilvl w:val="0"/>
          <w:numId w:val="44"/>
        </w:numPr>
        <w:spacing w:before="120" w:after="120"/>
        <w:ind w:left="1134" w:hanging="567"/>
        <w:jc w:val="both"/>
        <w:outlineLvl w:val="1"/>
        <w:rPr>
          <w:rFonts w:ascii="Arial" w:eastAsia="SimSun" w:hAnsi="Arial" w:cs="Angsana New"/>
          <w:sz w:val="22"/>
          <w:szCs w:val="22"/>
          <w:lang w:val="en-GB"/>
        </w:rPr>
      </w:pPr>
      <w:proofErr w:type="gramStart"/>
      <w:r w:rsidRPr="00AD6F3C">
        <w:rPr>
          <w:rFonts w:ascii="Arial" w:eastAsia="SimSun" w:hAnsi="Arial" w:cs="Angsana New"/>
          <w:sz w:val="22"/>
          <w:szCs w:val="22"/>
          <w:u w:val="single"/>
          <w:lang w:val="en-GB"/>
        </w:rPr>
        <w:t>Reminds</w:t>
      </w:r>
      <w:r w:rsidRPr="00AD6F3C">
        <w:rPr>
          <w:rFonts w:ascii="Arial" w:eastAsia="SimSun" w:hAnsi="Arial" w:cs="Angsana New"/>
          <w:sz w:val="22"/>
          <w:szCs w:val="22"/>
          <w:lang w:val="en-GB"/>
        </w:rPr>
        <w:t xml:space="preserve"> the State Party that updating is an important part of the inventorying process and </w:t>
      </w:r>
      <w:r w:rsidR="00BF76CD" w:rsidRPr="00AD6F3C">
        <w:rPr>
          <w:rFonts w:ascii="Arial" w:eastAsia="SimSun" w:hAnsi="Arial" w:cs="Angsana New"/>
          <w:sz w:val="22"/>
          <w:szCs w:val="22"/>
          <w:u w:val="single"/>
          <w:lang w:val="en-GB"/>
        </w:rPr>
        <w:t xml:space="preserve">also </w:t>
      </w:r>
      <w:r w:rsidRPr="00AD6F3C">
        <w:rPr>
          <w:rFonts w:ascii="Arial" w:eastAsia="SimSun" w:hAnsi="Arial" w:cs="Angsana New"/>
          <w:sz w:val="22"/>
          <w:szCs w:val="22"/>
          <w:u w:val="single"/>
          <w:lang w:val="en-GB"/>
        </w:rPr>
        <w:t>invites</w:t>
      </w:r>
      <w:r w:rsidRPr="00AD6F3C">
        <w:rPr>
          <w:rFonts w:ascii="Arial" w:eastAsia="SimSun" w:hAnsi="Arial" w:cs="Angsana New"/>
          <w:sz w:val="22"/>
          <w:szCs w:val="22"/>
          <w:lang w:val="en-GB"/>
        </w:rPr>
        <w:t xml:space="preserve"> it to include detailed information in its next periodic report on the implementation of the Convention at the national level on how the National Intangible Cultural Heritage Data Bank has been drawn up and regularly updated with the active participation of the communities, groups and non-governmental organizations concerned, in accordance with Article 11(b) of the Convention.</w:t>
      </w:r>
      <w:proofErr w:type="gramEnd"/>
    </w:p>
    <w:p w14:paraId="341AC34D" w14:textId="7E683500" w:rsidR="003F4BCF" w:rsidRPr="003F4BCF" w:rsidRDefault="003F4BCF" w:rsidP="00BC46E7">
      <w:pPr>
        <w:keepNext/>
        <w:keepLines/>
        <w:spacing w:before="360" w:after="120"/>
        <w:ind w:left="567"/>
        <w:outlineLvl w:val="0"/>
        <w:rPr>
          <w:rFonts w:ascii="Arial" w:eastAsia="SimSun" w:hAnsi="Arial" w:cs="Angsana New"/>
          <w:b/>
          <w:sz w:val="22"/>
          <w:szCs w:val="22"/>
          <w:lang w:val="en-GB"/>
        </w:rPr>
      </w:pPr>
      <w:bookmarkStart w:id="8" w:name="Decision_10a2"/>
      <w:bookmarkEnd w:id="8"/>
      <w:r w:rsidRPr="003F4BCF">
        <w:rPr>
          <w:rFonts w:ascii="Arial" w:eastAsia="SimSun" w:hAnsi="Arial" w:cs="Angsana New"/>
          <w:b/>
          <w:sz w:val="22"/>
          <w:szCs w:val="22"/>
          <w:lang w:val="en-GB"/>
        </w:rPr>
        <w:t>DRAFT DECISION 13.COM 10.a.2</w:t>
      </w:r>
      <w:r w:rsidR="00EA1F7A">
        <w:rPr>
          <w:rFonts w:ascii="Arial" w:eastAsia="SimSun" w:hAnsi="Arial" w:cs="Angsana New"/>
          <w:b/>
          <w:sz w:val="22"/>
          <w:szCs w:val="22"/>
          <w:lang w:val="en-GB"/>
        </w:rPr>
        <w:tab/>
      </w:r>
      <w:r w:rsidR="00EA1F7A" w:rsidRPr="008159CE">
        <w:rPr>
          <w:rFonts w:ascii="Arial" w:hAnsi="Arial" w:cs="Arial"/>
          <w:noProof/>
          <w:color w:val="0000FF"/>
          <w:sz w:val="22"/>
          <w:szCs w:val="22"/>
          <w:lang w:val="en-US" w:eastAsia="ko-KR"/>
        </w:rPr>
        <w:drawing>
          <wp:inline distT="0" distB="0" distL="0" distR="0" wp14:anchorId="48A231A8" wp14:editId="23EA5523">
            <wp:extent cx="104775" cy="104775"/>
            <wp:effectExtent l="0" t="0" r="9525" b="9525"/>
            <wp:docPr id="4" name="Picture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1C323F6" w14:textId="77777777" w:rsidR="003F4BCF" w:rsidRPr="003F4BCF" w:rsidRDefault="003F4BCF" w:rsidP="003F4BCF">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3F4BCF">
        <w:rPr>
          <w:rFonts w:ascii="Arial" w:eastAsia="SimSun" w:hAnsi="Arial" w:cs="Arial"/>
          <w:sz w:val="22"/>
          <w:szCs w:val="22"/>
          <w:lang w:val="en-GB" w:eastAsia="zh-CN"/>
        </w:rPr>
        <w:t>The Committee</w:t>
      </w:r>
    </w:p>
    <w:p w14:paraId="364756AE" w14:textId="77777777" w:rsidR="003F4BCF" w:rsidRPr="003F4BCF" w:rsidRDefault="003F4BCF" w:rsidP="003F4BCF">
      <w:pPr>
        <w:pStyle w:val="ListParagraph"/>
        <w:keepNext/>
        <w:keepLines/>
        <w:numPr>
          <w:ilvl w:val="0"/>
          <w:numId w:val="46"/>
        </w:numPr>
        <w:spacing w:before="4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Takes note</w:t>
      </w:r>
      <w:r w:rsidRPr="003F4BCF">
        <w:rPr>
          <w:rFonts w:ascii="Arial" w:eastAsia="SimSun" w:hAnsi="Arial" w:cs="Angsana New"/>
          <w:sz w:val="22"/>
          <w:szCs w:val="22"/>
          <w:lang w:val="en-GB"/>
        </w:rPr>
        <w:t xml:space="preserve"> that Azerbaijan has nominated </w:t>
      </w:r>
      <w:proofErr w:type="spellStart"/>
      <w:r w:rsidRPr="003F4BCF">
        <w:rPr>
          <w:rFonts w:ascii="Arial" w:eastAsia="SimSun" w:hAnsi="Arial" w:cs="Angsana New"/>
          <w:b/>
          <w:sz w:val="22"/>
          <w:szCs w:val="22"/>
          <w:lang w:val="en-GB"/>
        </w:rPr>
        <w:t>Yalli</w:t>
      </w:r>
      <w:proofErr w:type="spellEnd"/>
      <w:r w:rsidRPr="003F4BCF">
        <w:rPr>
          <w:rFonts w:ascii="Arial" w:eastAsia="SimSun" w:hAnsi="Arial" w:cs="Angsana New"/>
          <w:b/>
          <w:sz w:val="22"/>
          <w:szCs w:val="22"/>
          <w:lang w:val="en-GB"/>
        </w:rPr>
        <w:t xml:space="preserve"> (</w:t>
      </w:r>
      <w:proofErr w:type="spellStart"/>
      <w:r w:rsidRPr="003F4BCF">
        <w:rPr>
          <w:rFonts w:ascii="Arial" w:eastAsia="SimSun" w:hAnsi="Arial" w:cs="Angsana New"/>
          <w:b/>
          <w:sz w:val="22"/>
          <w:szCs w:val="22"/>
          <w:lang w:val="en-GB"/>
        </w:rPr>
        <w:t>Kochari</w:t>
      </w:r>
      <w:proofErr w:type="spellEnd"/>
      <w:r w:rsidRPr="003F4BCF">
        <w:rPr>
          <w:rFonts w:ascii="Arial" w:eastAsia="SimSun" w:hAnsi="Arial" w:cs="Angsana New"/>
          <w:b/>
          <w:sz w:val="22"/>
          <w:szCs w:val="22"/>
          <w:lang w:val="en-GB"/>
        </w:rPr>
        <w:t xml:space="preserve">, </w:t>
      </w:r>
      <w:proofErr w:type="spellStart"/>
      <w:r w:rsidRPr="003F4BCF">
        <w:rPr>
          <w:rFonts w:ascii="Arial" w:eastAsia="SimSun" w:hAnsi="Arial" w:cs="Angsana New"/>
          <w:b/>
          <w:sz w:val="22"/>
          <w:szCs w:val="22"/>
          <w:lang w:val="en-GB"/>
        </w:rPr>
        <w:t>Tenzere</w:t>
      </w:r>
      <w:proofErr w:type="spellEnd"/>
      <w:r w:rsidRPr="003F4BCF">
        <w:rPr>
          <w:rFonts w:ascii="Arial" w:eastAsia="SimSun" w:hAnsi="Arial" w:cs="Angsana New"/>
          <w:b/>
          <w:sz w:val="22"/>
          <w:szCs w:val="22"/>
          <w:lang w:val="en-GB"/>
        </w:rPr>
        <w:t xml:space="preserve">), traditional group dances of </w:t>
      </w:r>
      <w:proofErr w:type="spellStart"/>
      <w:r w:rsidRPr="003F4BCF">
        <w:rPr>
          <w:rFonts w:ascii="Arial" w:eastAsia="SimSun" w:hAnsi="Arial" w:cs="Angsana New"/>
          <w:b/>
          <w:sz w:val="22"/>
          <w:szCs w:val="22"/>
          <w:lang w:val="en-GB"/>
        </w:rPr>
        <w:t>Nakhchivan</w:t>
      </w:r>
      <w:proofErr w:type="spellEnd"/>
      <w:r w:rsidRPr="003F4BCF">
        <w:rPr>
          <w:rFonts w:ascii="Arial" w:eastAsia="SimSun" w:hAnsi="Arial" w:cs="Angsana New"/>
          <w:sz w:val="22"/>
          <w:szCs w:val="22"/>
          <w:lang w:val="en-GB"/>
        </w:rPr>
        <w:t xml:space="preserve"> (No. 01190) for inscription on the List of Intangible Cultural Heritage in Need of Urgent Safeguarding:</w:t>
      </w:r>
    </w:p>
    <w:p w14:paraId="69D52189" w14:textId="67B44CCC" w:rsidR="003F4BCF" w:rsidRPr="003F4BCF" w:rsidRDefault="003F4BCF" w:rsidP="003F4BCF">
      <w:pPr>
        <w:tabs>
          <w:tab w:val="left" w:pos="1134"/>
          <w:tab w:val="left" w:pos="1701"/>
          <w:tab w:val="left" w:pos="2268"/>
        </w:tabs>
        <w:spacing w:before="120" w:after="120"/>
        <w:ind w:left="1134"/>
        <w:jc w:val="both"/>
        <w:rPr>
          <w:rFonts w:ascii="Arial" w:hAnsi="Arial" w:cs="Arial"/>
          <w:sz w:val="22"/>
          <w:szCs w:val="22"/>
          <w:lang w:val="en-GB"/>
        </w:rPr>
      </w:pPr>
      <w:proofErr w:type="spellStart"/>
      <w:r w:rsidRPr="003F4BCF">
        <w:rPr>
          <w:rFonts w:ascii="Arial" w:hAnsi="Arial" w:cs="Arial"/>
          <w:sz w:val="22"/>
          <w:szCs w:val="22"/>
          <w:lang w:val="en-GB"/>
        </w:rPr>
        <w:t>Yalli</w:t>
      </w:r>
      <w:proofErr w:type="spellEnd"/>
      <w:r w:rsidRPr="003F4BCF">
        <w:rPr>
          <w:rFonts w:ascii="Arial" w:hAnsi="Arial" w:cs="Arial"/>
          <w:sz w:val="22"/>
          <w:szCs w:val="22"/>
          <w:lang w:val="en-GB"/>
        </w:rPr>
        <w:t xml:space="preserve">, traditional group dances, are dance expressions based exclusively on collective performances. Typically, </w:t>
      </w:r>
      <w:proofErr w:type="spellStart"/>
      <w:r w:rsidRPr="003F4BCF">
        <w:rPr>
          <w:rFonts w:ascii="Arial" w:hAnsi="Arial" w:cs="Arial"/>
          <w:sz w:val="22"/>
          <w:szCs w:val="22"/>
          <w:lang w:val="en-GB"/>
        </w:rPr>
        <w:t>yalli</w:t>
      </w:r>
      <w:proofErr w:type="spellEnd"/>
      <w:r w:rsidRPr="003F4BCF">
        <w:rPr>
          <w:rFonts w:ascii="Arial" w:hAnsi="Arial" w:cs="Arial"/>
          <w:sz w:val="22"/>
          <w:szCs w:val="22"/>
          <w:lang w:val="en-GB"/>
        </w:rPr>
        <w:t xml:space="preserve"> </w:t>
      </w:r>
      <w:proofErr w:type="gramStart"/>
      <w:r w:rsidRPr="003F4BCF">
        <w:rPr>
          <w:rFonts w:ascii="Arial" w:hAnsi="Arial" w:cs="Arial"/>
          <w:sz w:val="22"/>
          <w:szCs w:val="22"/>
          <w:lang w:val="en-GB"/>
        </w:rPr>
        <w:t>are performed</w:t>
      </w:r>
      <w:proofErr w:type="gramEnd"/>
      <w:r w:rsidRPr="003F4BCF">
        <w:rPr>
          <w:rFonts w:ascii="Arial" w:hAnsi="Arial" w:cs="Arial"/>
          <w:sz w:val="22"/>
          <w:szCs w:val="22"/>
          <w:lang w:val="en-GB"/>
        </w:rPr>
        <w:t xml:space="preserve"> in a circle, chain or line, and involve elements of games, pantomime (bird or </w:t>
      </w:r>
      <w:r w:rsidR="00CF3008">
        <w:rPr>
          <w:rFonts w:ascii="Arial" w:hAnsi="Arial" w:cs="Arial"/>
          <w:sz w:val="22"/>
          <w:szCs w:val="22"/>
          <w:lang w:val="en-GB"/>
        </w:rPr>
        <w:t xml:space="preserve">other </w:t>
      </w:r>
      <w:r w:rsidRPr="003F4BCF">
        <w:rPr>
          <w:rFonts w:ascii="Arial" w:hAnsi="Arial" w:cs="Arial"/>
          <w:sz w:val="22"/>
          <w:szCs w:val="22"/>
          <w:lang w:val="en-GB"/>
        </w:rPr>
        <w:t xml:space="preserve">animal imitations), physical exercises and movements. The community of the </w:t>
      </w:r>
      <w:proofErr w:type="spellStart"/>
      <w:r w:rsidRPr="003F4BCF">
        <w:rPr>
          <w:rFonts w:ascii="Arial" w:hAnsi="Arial" w:cs="Arial"/>
          <w:sz w:val="22"/>
          <w:szCs w:val="22"/>
          <w:lang w:val="en-GB"/>
        </w:rPr>
        <w:t>yalli</w:t>
      </w:r>
      <w:proofErr w:type="spellEnd"/>
      <w:r w:rsidRPr="003F4BCF">
        <w:rPr>
          <w:rFonts w:ascii="Arial" w:hAnsi="Arial" w:cs="Arial"/>
          <w:sz w:val="22"/>
          <w:szCs w:val="22"/>
          <w:lang w:val="en-GB"/>
        </w:rPr>
        <w:t xml:space="preserve"> dances consists of practising dancers, who enact the dances either spontaneously or in a planned manner at various festivities and celebrations. Some variants of </w:t>
      </w:r>
      <w:proofErr w:type="spellStart"/>
      <w:r w:rsidRPr="003F4BCF">
        <w:rPr>
          <w:rFonts w:ascii="Arial" w:hAnsi="Arial" w:cs="Arial"/>
          <w:sz w:val="22"/>
          <w:szCs w:val="22"/>
          <w:lang w:val="en-GB"/>
        </w:rPr>
        <w:t>yalli</w:t>
      </w:r>
      <w:proofErr w:type="spellEnd"/>
      <w:r w:rsidRPr="003F4BCF">
        <w:rPr>
          <w:rFonts w:ascii="Arial" w:hAnsi="Arial" w:cs="Arial"/>
          <w:sz w:val="22"/>
          <w:szCs w:val="22"/>
          <w:lang w:val="en-GB"/>
        </w:rPr>
        <w:t xml:space="preserve"> bear a song-like character and </w:t>
      </w:r>
      <w:proofErr w:type="gramStart"/>
      <w:r w:rsidRPr="003F4BCF">
        <w:rPr>
          <w:rFonts w:ascii="Arial" w:hAnsi="Arial" w:cs="Arial"/>
          <w:sz w:val="22"/>
          <w:szCs w:val="22"/>
          <w:lang w:val="en-GB"/>
        </w:rPr>
        <w:t>are practised</w:t>
      </w:r>
      <w:proofErr w:type="gramEnd"/>
      <w:r w:rsidRPr="003F4BCF">
        <w:rPr>
          <w:rFonts w:ascii="Arial" w:hAnsi="Arial" w:cs="Arial"/>
          <w:sz w:val="22"/>
          <w:szCs w:val="22"/>
          <w:lang w:val="en-GB"/>
        </w:rPr>
        <w:t xml:space="preserve"> by both women and men, while others are practised by men only and imitate pastoralist games with some elements of butting animals. Until the mid-twentieth century, </w:t>
      </w:r>
      <w:proofErr w:type="spellStart"/>
      <w:r w:rsidRPr="003F4BCF">
        <w:rPr>
          <w:rFonts w:ascii="Arial" w:hAnsi="Arial" w:cs="Arial"/>
          <w:sz w:val="22"/>
          <w:szCs w:val="22"/>
          <w:lang w:val="en-GB"/>
        </w:rPr>
        <w:t>yalli</w:t>
      </w:r>
      <w:proofErr w:type="spellEnd"/>
      <w:r w:rsidRPr="003F4BCF">
        <w:rPr>
          <w:rFonts w:ascii="Arial" w:hAnsi="Arial" w:cs="Arial"/>
          <w:sz w:val="22"/>
          <w:szCs w:val="22"/>
          <w:lang w:val="en-GB"/>
        </w:rPr>
        <w:t xml:space="preserve"> were widely practised but several factors have </w:t>
      </w:r>
      <w:proofErr w:type="gramStart"/>
      <w:r w:rsidRPr="003F4BCF">
        <w:rPr>
          <w:rFonts w:ascii="Arial" w:hAnsi="Arial" w:cs="Arial"/>
          <w:sz w:val="22"/>
          <w:szCs w:val="22"/>
          <w:lang w:val="en-GB"/>
        </w:rPr>
        <w:t>impacted</w:t>
      </w:r>
      <w:proofErr w:type="gramEnd"/>
      <w:r w:rsidRPr="003F4BCF">
        <w:rPr>
          <w:rFonts w:ascii="Arial" w:hAnsi="Arial" w:cs="Arial"/>
          <w:sz w:val="22"/>
          <w:szCs w:val="22"/>
          <w:lang w:val="en-GB"/>
        </w:rPr>
        <w:t xml:space="preserve"> the transmission of the practice thereafter. They include a gradual loss of social </w:t>
      </w:r>
      <w:proofErr w:type="gramStart"/>
      <w:r w:rsidRPr="003F4BCF">
        <w:rPr>
          <w:rFonts w:ascii="Arial" w:hAnsi="Arial" w:cs="Arial"/>
          <w:sz w:val="22"/>
          <w:szCs w:val="22"/>
          <w:lang w:val="en-GB"/>
        </w:rPr>
        <w:t>functions for certain</w:t>
      </w:r>
      <w:proofErr w:type="gramEnd"/>
      <w:r w:rsidRPr="003F4BCF">
        <w:rPr>
          <w:rFonts w:ascii="Arial" w:hAnsi="Arial" w:cs="Arial"/>
          <w:sz w:val="22"/>
          <w:szCs w:val="22"/>
          <w:lang w:val="en-GB"/>
        </w:rPr>
        <w:t xml:space="preserve"> types of </w:t>
      </w:r>
      <w:proofErr w:type="spellStart"/>
      <w:r w:rsidRPr="003F4BCF">
        <w:rPr>
          <w:rFonts w:ascii="Arial" w:hAnsi="Arial" w:cs="Arial"/>
          <w:sz w:val="22"/>
          <w:szCs w:val="22"/>
          <w:lang w:val="en-GB"/>
        </w:rPr>
        <w:t>yalli</w:t>
      </w:r>
      <w:proofErr w:type="spellEnd"/>
      <w:r w:rsidRPr="003F4BCF">
        <w:rPr>
          <w:rFonts w:ascii="Arial" w:hAnsi="Arial" w:cs="Arial"/>
          <w:sz w:val="22"/>
          <w:szCs w:val="22"/>
          <w:lang w:val="en-GB"/>
        </w:rPr>
        <w:t>, a preference for staged performances, external factors such as labour migration and the economic crises of the late 1980s and early 1990s, a shift from informal to formal transmission, and a drastic simplification of the dances, which has entailed a loss of diversity.</w:t>
      </w:r>
    </w:p>
    <w:p w14:paraId="30746AD3" w14:textId="77777777" w:rsidR="003F4BCF" w:rsidRPr="003F4BCF" w:rsidRDefault="003F4BCF" w:rsidP="003F4BCF">
      <w:pPr>
        <w:pStyle w:val="ListParagraph"/>
        <w:keepNext/>
        <w:keepLines/>
        <w:numPr>
          <w:ilvl w:val="0"/>
          <w:numId w:val="46"/>
        </w:numPr>
        <w:spacing w:before="4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Decides</w:t>
      </w:r>
      <w:r w:rsidRPr="003F4BCF">
        <w:rPr>
          <w:rFonts w:ascii="Arial" w:eastAsia="SimSun" w:hAnsi="Arial" w:cs="Angsana New"/>
          <w:sz w:val="22"/>
          <w:szCs w:val="22"/>
          <w:lang w:val="en-GB"/>
        </w:rPr>
        <w:t xml:space="preserve"> that, from the information included in the file, the nomination satisfies the following criteria for inscription on the List of Intangible Cultural Heritage in Need of Urgent Safeguarding:</w:t>
      </w:r>
    </w:p>
    <w:p w14:paraId="7D32E343" w14:textId="7EC62B52"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U.1:</w:t>
      </w:r>
      <w:r w:rsidRPr="003F4BCF">
        <w:rPr>
          <w:rFonts w:ascii="Arial" w:hAnsi="Arial" w:cs="Arial"/>
          <w:sz w:val="22"/>
          <w:szCs w:val="22"/>
          <w:lang w:val="en-GB"/>
        </w:rPr>
        <w:tab/>
      </w:r>
      <w:proofErr w:type="spellStart"/>
      <w:r w:rsidRPr="003F4BCF">
        <w:rPr>
          <w:rFonts w:ascii="Arial" w:hAnsi="Arial" w:cs="Arial"/>
          <w:sz w:val="22"/>
          <w:szCs w:val="22"/>
          <w:lang w:val="en-GB"/>
        </w:rPr>
        <w:t>Yalli</w:t>
      </w:r>
      <w:proofErr w:type="spellEnd"/>
      <w:r w:rsidRPr="003F4BCF">
        <w:rPr>
          <w:rFonts w:ascii="Arial" w:hAnsi="Arial" w:cs="Arial"/>
          <w:sz w:val="22"/>
          <w:szCs w:val="22"/>
          <w:lang w:val="en-GB"/>
        </w:rPr>
        <w:t xml:space="preserve"> dances symbolize energy, solidarity and the rhythm of life, reinforcing social cohesion and friendship. </w:t>
      </w:r>
      <w:proofErr w:type="spellStart"/>
      <w:r w:rsidRPr="003F4BCF">
        <w:rPr>
          <w:rFonts w:ascii="Arial" w:hAnsi="Arial" w:cs="Arial"/>
          <w:sz w:val="22"/>
          <w:szCs w:val="22"/>
          <w:lang w:val="en-GB"/>
        </w:rPr>
        <w:t>Kochari</w:t>
      </w:r>
      <w:proofErr w:type="spellEnd"/>
      <w:r w:rsidRPr="003F4BCF">
        <w:rPr>
          <w:rFonts w:ascii="Arial" w:hAnsi="Arial" w:cs="Arial"/>
          <w:sz w:val="22"/>
          <w:szCs w:val="22"/>
          <w:lang w:val="en-GB"/>
        </w:rPr>
        <w:t xml:space="preserve"> and </w:t>
      </w:r>
      <w:proofErr w:type="spellStart"/>
      <w:r w:rsidRPr="003F4BCF">
        <w:rPr>
          <w:rFonts w:ascii="Arial" w:hAnsi="Arial" w:cs="Arial"/>
          <w:sz w:val="22"/>
          <w:szCs w:val="22"/>
          <w:lang w:val="en-GB"/>
        </w:rPr>
        <w:t>Tenzere</w:t>
      </w:r>
      <w:proofErr w:type="spellEnd"/>
      <w:r w:rsidRPr="003F4BCF">
        <w:rPr>
          <w:rFonts w:ascii="Arial" w:hAnsi="Arial" w:cs="Arial"/>
          <w:sz w:val="22"/>
          <w:szCs w:val="22"/>
          <w:lang w:val="en-GB"/>
        </w:rPr>
        <w:t xml:space="preserve"> are the most widely practised forms, and as local communities identify with them most intensely their chances of revitalization seem to be highest. The dances </w:t>
      </w:r>
      <w:proofErr w:type="gramStart"/>
      <w:r w:rsidRPr="003F4BCF">
        <w:rPr>
          <w:rFonts w:ascii="Arial" w:hAnsi="Arial" w:cs="Arial"/>
          <w:sz w:val="22"/>
          <w:szCs w:val="22"/>
          <w:lang w:val="en-GB"/>
        </w:rPr>
        <w:t>are transmitted</w:t>
      </w:r>
      <w:proofErr w:type="gramEnd"/>
      <w:r w:rsidRPr="003F4BCF">
        <w:rPr>
          <w:rFonts w:ascii="Arial" w:hAnsi="Arial" w:cs="Arial"/>
          <w:sz w:val="22"/>
          <w:szCs w:val="22"/>
          <w:lang w:val="en-GB"/>
        </w:rPr>
        <w:t xml:space="preserve"> informally during festivities and celebrations, as well as formally through folk dance groups and school education.</w:t>
      </w:r>
    </w:p>
    <w:p w14:paraId="24456D8A" w14:textId="648245C9"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U.2:</w:t>
      </w:r>
      <w:r w:rsidRPr="003F4BCF">
        <w:rPr>
          <w:rFonts w:ascii="Arial" w:hAnsi="Arial" w:cs="Arial"/>
          <w:sz w:val="22"/>
          <w:szCs w:val="22"/>
          <w:lang w:val="en-GB"/>
        </w:rPr>
        <w:tab/>
        <w:t xml:space="preserve">Passive knowledge of the element significantly exceeds active knowledge; many </w:t>
      </w:r>
      <w:proofErr w:type="spellStart"/>
      <w:r w:rsidRPr="003F4BCF">
        <w:rPr>
          <w:rFonts w:ascii="Arial" w:hAnsi="Arial" w:cs="Arial"/>
          <w:sz w:val="22"/>
          <w:szCs w:val="22"/>
          <w:lang w:val="en-GB"/>
        </w:rPr>
        <w:t>yalli</w:t>
      </w:r>
      <w:proofErr w:type="spellEnd"/>
      <w:r w:rsidRPr="003F4BCF">
        <w:rPr>
          <w:rFonts w:ascii="Arial" w:hAnsi="Arial" w:cs="Arial"/>
          <w:sz w:val="22"/>
          <w:szCs w:val="22"/>
          <w:lang w:val="en-GB"/>
        </w:rPr>
        <w:t xml:space="preserve"> dances persist solely in the memories of elderly people and archives. Due to several negative factors, the element </w:t>
      </w:r>
      <w:proofErr w:type="gramStart"/>
      <w:r w:rsidRPr="003F4BCF">
        <w:rPr>
          <w:rFonts w:ascii="Arial" w:hAnsi="Arial" w:cs="Arial"/>
          <w:sz w:val="22"/>
          <w:szCs w:val="22"/>
          <w:lang w:val="en-GB"/>
        </w:rPr>
        <w:t>was considerably weakened</w:t>
      </w:r>
      <w:proofErr w:type="gramEnd"/>
      <w:r w:rsidRPr="003F4BCF">
        <w:rPr>
          <w:rFonts w:ascii="Arial" w:hAnsi="Arial" w:cs="Arial"/>
          <w:sz w:val="22"/>
          <w:szCs w:val="22"/>
          <w:lang w:val="en-GB"/>
        </w:rPr>
        <w:t xml:space="preserve"> in the second half of the twentieth century, and its practice continues to decline. The main risks include a loss of variety, the use of homogenized, simplified forms, the gradual loss of </w:t>
      </w:r>
      <w:r w:rsidRPr="00863D9C">
        <w:rPr>
          <w:rFonts w:ascii="Arial" w:hAnsi="Arial" w:cs="Arial"/>
          <w:sz w:val="22"/>
          <w:szCs w:val="22"/>
          <w:lang w:val="en-GB"/>
        </w:rPr>
        <w:t xml:space="preserve">different roles </w:t>
      </w:r>
      <w:r w:rsidR="00247A3C" w:rsidRPr="00863D9C">
        <w:rPr>
          <w:rFonts w:ascii="Arial" w:hAnsi="Arial" w:cs="Arial"/>
          <w:sz w:val="22"/>
          <w:szCs w:val="22"/>
          <w:lang w:val="en-GB"/>
        </w:rPr>
        <w:t xml:space="preserve">of </w:t>
      </w:r>
      <w:r w:rsidRPr="00863D9C">
        <w:rPr>
          <w:rFonts w:ascii="Arial" w:hAnsi="Arial" w:cs="Arial"/>
          <w:sz w:val="22"/>
          <w:szCs w:val="22"/>
          <w:lang w:val="en-GB"/>
        </w:rPr>
        <w:t>practitioners and</w:t>
      </w:r>
      <w:r w:rsidRPr="003F4BCF">
        <w:rPr>
          <w:rFonts w:ascii="Arial" w:hAnsi="Arial" w:cs="Arial"/>
          <w:sz w:val="22"/>
          <w:szCs w:val="22"/>
          <w:lang w:val="en-GB"/>
        </w:rPr>
        <w:t xml:space="preserve"> social functions of the dances, the prevalence </w:t>
      </w:r>
      <w:r w:rsidRPr="003F4BCF">
        <w:rPr>
          <w:rFonts w:ascii="Arial" w:hAnsi="Arial" w:cs="Arial"/>
          <w:sz w:val="22"/>
          <w:szCs w:val="22"/>
          <w:lang w:val="en-GB"/>
        </w:rPr>
        <w:lastRenderedPageBreak/>
        <w:t>of stage performances and the young generation’s preference for other types of entertainment in urban contexts.</w:t>
      </w:r>
    </w:p>
    <w:p w14:paraId="168805B3" w14:textId="02B90C4D"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U.3:</w:t>
      </w:r>
      <w:r w:rsidRPr="003F4BCF">
        <w:rPr>
          <w:rFonts w:ascii="Arial" w:hAnsi="Arial" w:cs="Arial"/>
          <w:sz w:val="22"/>
          <w:szCs w:val="22"/>
          <w:lang w:val="en-GB"/>
        </w:rPr>
        <w:tab/>
        <w:t xml:space="preserve">Past safeguarding measures primarily focused on identifying, researching and documenting the element and strengthening its practice in folk dance groups, schools, music schools and culture houses, without any systematic approach and community involvement. The proposed safeguarding plan is </w:t>
      </w:r>
      <w:proofErr w:type="gramStart"/>
      <w:r w:rsidRPr="003F4BCF">
        <w:rPr>
          <w:rFonts w:ascii="Arial" w:hAnsi="Arial" w:cs="Arial"/>
          <w:sz w:val="22"/>
          <w:szCs w:val="22"/>
          <w:lang w:val="en-GB"/>
        </w:rPr>
        <w:t>well-conceived</w:t>
      </w:r>
      <w:proofErr w:type="gramEnd"/>
      <w:r w:rsidRPr="003F4BCF">
        <w:rPr>
          <w:rFonts w:ascii="Arial" w:hAnsi="Arial" w:cs="Arial"/>
          <w:sz w:val="22"/>
          <w:szCs w:val="22"/>
          <w:lang w:val="en-GB"/>
        </w:rPr>
        <w:t xml:space="preserve"> with clear objectives reflecting the identified needs, a budget and a plan for the central government and</w:t>
      </w:r>
      <w:r w:rsidR="00A7644A">
        <w:rPr>
          <w:rFonts w:ascii="Arial" w:hAnsi="Arial" w:cs="Arial"/>
          <w:sz w:val="22"/>
          <w:szCs w:val="22"/>
          <w:lang w:val="en-GB"/>
        </w:rPr>
        <w:t xml:space="preserve"> the</w:t>
      </w:r>
      <w:r w:rsidRPr="003F4BCF">
        <w:rPr>
          <w:rFonts w:ascii="Arial" w:hAnsi="Arial" w:cs="Arial"/>
          <w:sz w:val="22"/>
          <w:szCs w:val="22"/>
          <w:lang w:val="en-GB"/>
        </w:rPr>
        <w:t xml:space="preserve"> Ministry of Culture and Tourism of </w:t>
      </w:r>
      <w:proofErr w:type="spellStart"/>
      <w:r w:rsidRPr="003F4BCF">
        <w:rPr>
          <w:rFonts w:ascii="Arial" w:hAnsi="Arial" w:cs="Arial"/>
          <w:sz w:val="22"/>
          <w:szCs w:val="22"/>
          <w:lang w:val="en-GB"/>
        </w:rPr>
        <w:t>Nakhchivan</w:t>
      </w:r>
      <w:proofErr w:type="spellEnd"/>
      <w:r w:rsidRPr="003F4BCF">
        <w:rPr>
          <w:rFonts w:ascii="Arial" w:hAnsi="Arial" w:cs="Arial"/>
          <w:sz w:val="22"/>
          <w:szCs w:val="22"/>
          <w:lang w:val="en-GB"/>
        </w:rPr>
        <w:t xml:space="preserve"> to allocate fifteen employees. The plan aims to create favourable conditions to transmit </w:t>
      </w:r>
      <w:proofErr w:type="spellStart"/>
      <w:r w:rsidRPr="003F4BCF">
        <w:rPr>
          <w:rFonts w:ascii="Arial" w:hAnsi="Arial" w:cs="Arial"/>
          <w:sz w:val="22"/>
          <w:szCs w:val="22"/>
          <w:lang w:val="en-GB"/>
        </w:rPr>
        <w:t>yalli</w:t>
      </w:r>
      <w:proofErr w:type="spellEnd"/>
      <w:r w:rsidRPr="003F4BCF">
        <w:rPr>
          <w:rFonts w:ascii="Arial" w:hAnsi="Arial" w:cs="Arial"/>
          <w:sz w:val="22"/>
          <w:szCs w:val="22"/>
          <w:lang w:val="en-GB"/>
        </w:rPr>
        <w:t xml:space="preserve"> and sustain their practice in the future, and the establishment of an association and a </w:t>
      </w:r>
      <w:proofErr w:type="spellStart"/>
      <w:r w:rsidRPr="003F4BCF">
        <w:rPr>
          <w:rFonts w:ascii="Arial" w:hAnsi="Arial" w:cs="Arial"/>
          <w:sz w:val="22"/>
          <w:szCs w:val="22"/>
          <w:lang w:val="en-GB"/>
        </w:rPr>
        <w:t>Yalli</w:t>
      </w:r>
      <w:proofErr w:type="spellEnd"/>
      <w:r w:rsidRPr="003F4BCF">
        <w:rPr>
          <w:rFonts w:ascii="Arial" w:hAnsi="Arial" w:cs="Arial"/>
          <w:sz w:val="22"/>
          <w:szCs w:val="22"/>
          <w:lang w:val="en-GB"/>
        </w:rPr>
        <w:t xml:space="preserve"> Information Centre would allow practitioners to share their experiences and network.</w:t>
      </w:r>
    </w:p>
    <w:p w14:paraId="7B4F7133" w14:textId="1378DF67"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U.4:</w:t>
      </w:r>
      <w:r w:rsidRPr="003F4BCF">
        <w:rPr>
          <w:rFonts w:ascii="Arial" w:hAnsi="Arial" w:cs="Arial"/>
          <w:sz w:val="22"/>
          <w:szCs w:val="22"/>
          <w:lang w:val="en-GB"/>
        </w:rPr>
        <w:tab/>
      </w:r>
      <w:proofErr w:type="gramStart"/>
      <w:r w:rsidRPr="003F4BCF">
        <w:rPr>
          <w:rFonts w:ascii="Arial" w:hAnsi="Arial" w:cs="Arial"/>
          <w:sz w:val="22"/>
          <w:szCs w:val="22"/>
          <w:lang w:val="en-GB"/>
        </w:rPr>
        <w:t xml:space="preserve">The nomination was initiated by the </w:t>
      </w:r>
      <w:proofErr w:type="spellStart"/>
      <w:r w:rsidRPr="003F4BCF">
        <w:rPr>
          <w:rFonts w:ascii="Arial" w:hAnsi="Arial" w:cs="Arial"/>
          <w:sz w:val="22"/>
          <w:szCs w:val="22"/>
          <w:lang w:val="en-GB"/>
        </w:rPr>
        <w:t>Sharur</w:t>
      </w:r>
      <w:proofErr w:type="spellEnd"/>
      <w:r w:rsidRPr="003F4BCF">
        <w:rPr>
          <w:rFonts w:ascii="Arial" w:hAnsi="Arial" w:cs="Arial"/>
          <w:sz w:val="22"/>
          <w:szCs w:val="22"/>
          <w:lang w:val="en-GB"/>
        </w:rPr>
        <w:t xml:space="preserve"> Folk </w:t>
      </w:r>
      <w:proofErr w:type="spellStart"/>
      <w:r w:rsidRPr="003F4BCF">
        <w:rPr>
          <w:rFonts w:ascii="Arial" w:hAnsi="Arial" w:cs="Arial"/>
          <w:sz w:val="22"/>
          <w:szCs w:val="22"/>
          <w:lang w:val="en-GB"/>
        </w:rPr>
        <w:t>Yalli</w:t>
      </w:r>
      <w:proofErr w:type="spellEnd"/>
      <w:r w:rsidRPr="003F4BCF">
        <w:rPr>
          <w:rFonts w:ascii="Arial" w:hAnsi="Arial" w:cs="Arial"/>
          <w:sz w:val="22"/>
          <w:szCs w:val="22"/>
          <w:lang w:val="en-GB"/>
        </w:rPr>
        <w:t xml:space="preserve"> Dance Ensemble, representing the community of </w:t>
      </w:r>
      <w:proofErr w:type="spellStart"/>
      <w:r w:rsidRPr="003F4BCF">
        <w:rPr>
          <w:rFonts w:ascii="Arial" w:hAnsi="Arial" w:cs="Arial"/>
          <w:sz w:val="22"/>
          <w:szCs w:val="22"/>
          <w:lang w:val="en-GB"/>
        </w:rPr>
        <w:t>yalli</w:t>
      </w:r>
      <w:proofErr w:type="spellEnd"/>
      <w:r w:rsidRPr="003F4BCF">
        <w:rPr>
          <w:rFonts w:ascii="Arial" w:hAnsi="Arial" w:cs="Arial"/>
          <w:sz w:val="22"/>
          <w:szCs w:val="22"/>
          <w:lang w:val="en-GB"/>
        </w:rPr>
        <w:t xml:space="preserve"> dancers, which retains and transmits knowledge of the dance to younger generations</w:t>
      </w:r>
      <w:proofErr w:type="gramEnd"/>
      <w:r w:rsidRPr="003F4BCF">
        <w:rPr>
          <w:rFonts w:ascii="Arial" w:hAnsi="Arial" w:cs="Arial"/>
          <w:sz w:val="22"/>
          <w:szCs w:val="22"/>
          <w:lang w:val="en-GB"/>
        </w:rPr>
        <w:t xml:space="preserve">. Selected practitioners worked directly on preparing the nomination file and other practitioners, communities and stakeholders were involved in the process through consultations in a working group; the practitioners </w:t>
      </w:r>
      <w:r w:rsidR="00743BB0">
        <w:rPr>
          <w:rFonts w:ascii="Arial" w:hAnsi="Arial" w:cs="Arial"/>
          <w:sz w:val="22"/>
          <w:szCs w:val="22"/>
          <w:lang w:val="en-GB"/>
        </w:rPr>
        <w:t xml:space="preserve">who were </w:t>
      </w:r>
      <w:r w:rsidRPr="003F4BCF">
        <w:rPr>
          <w:rFonts w:ascii="Arial" w:hAnsi="Arial" w:cs="Arial"/>
          <w:sz w:val="22"/>
          <w:szCs w:val="22"/>
          <w:lang w:val="en-GB"/>
        </w:rPr>
        <w:t>most actively involved and several other stakeholders provided their free, prior and informed consent.</w:t>
      </w:r>
    </w:p>
    <w:p w14:paraId="07F6CC85" w14:textId="1F1F3A94" w:rsidR="003F4BCF" w:rsidRPr="00995BCD" w:rsidRDefault="003F4BCF" w:rsidP="003F4BCF">
      <w:pPr>
        <w:tabs>
          <w:tab w:val="left" w:pos="567"/>
          <w:tab w:val="left" w:pos="1134"/>
          <w:tab w:val="left" w:pos="1701"/>
          <w:tab w:val="left" w:pos="2268"/>
        </w:tabs>
        <w:spacing w:before="120" w:after="120"/>
        <w:ind w:left="1701" w:hanging="567"/>
        <w:jc w:val="both"/>
        <w:rPr>
          <w:rFonts w:ascii="Arial" w:eastAsia="SimSun" w:hAnsi="Arial" w:cs="Arial"/>
          <w:sz w:val="22"/>
          <w:szCs w:val="22"/>
          <w:lang w:val="en-GB"/>
        </w:rPr>
      </w:pPr>
      <w:r w:rsidRPr="003F4BCF">
        <w:rPr>
          <w:rFonts w:ascii="Arial" w:eastAsia="SimSun" w:hAnsi="Arial" w:cs="Arial"/>
          <w:sz w:val="22"/>
          <w:szCs w:val="22"/>
          <w:lang w:val="en-GB"/>
        </w:rPr>
        <w:t>U.5:</w:t>
      </w:r>
      <w:r w:rsidRPr="003F4BCF">
        <w:rPr>
          <w:rFonts w:ascii="Arial" w:eastAsia="SimSun" w:hAnsi="Arial" w:cs="Arial"/>
          <w:sz w:val="22"/>
          <w:szCs w:val="22"/>
          <w:lang w:val="en-GB"/>
        </w:rPr>
        <w:tab/>
        <w:t xml:space="preserve">Since 2010, the element </w:t>
      </w:r>
      <w:proofErr w:type="gramStart"/>
      <w:r w:rsidRPr="003F4BCF">
        <w:rPr>
          <w:rFonts w:ascii="Arial" w:eastAsia="SimSun" w:hAnsi="Arial" w:cs="Arial"/>
          <w:sz w:val="22"/>
          <w:szCs w:val="22"/>
          <w:lang w:val="en-GB"/>
        </w:rPr>
        <w:t>has been inscribed</w:t>
      </w:r>
      <w:proofErr w:type="gramEnd"/>
      <w:r w:rsidRPr="003F4BCF">
        <w:rPr>
          <w:rFonts w:ascii="Arial" w:eastAsia="SimSun" w:hAnsi="Arial" w:cs="Arial"/>
          <w:sz w:val="22"/>
          <w:szCs w:val="22"/>
          <w:lang w:val="en-GB"/>
        </w:rPr>
        <w:t xml:space="preserve"> on the Register of the Intangible Cultural Heritage of the Republic of Azerbaijan. The inventory </w:t>
      </w:r>
      <w:proofErr w:type="gramStart"/>
      <w:r w:rsidRPr="003F4BCF">
        <w:rPr>
          <w:rFonts w:ascii="Arial" w:eastAsia="SimSun" w:hAnsi="Arial" w:cs="Arial"/>
          <w:sz w:val="22"/>
          <w:szCs w:val="22"/>
          <w:lang w:val="en-GB"/>
        </w:rPr>
        <w:t>is updated</w:t>
      </w:r>
      <w:proofErr w:type="gramEnd"/>
      <w:r w:rsidRPr="003F4BCF">
        <w:rPr>
          <w:rFonts w:ascii="Arial" w:eastAsia="SimSun" w:hAnsi="Arial" w:cs="Arial"/>
          <w:sz w:val="22"/>
          <w:szCs w:val="22"/>
          <w:lang w:val="en-GB"/>
        </w:rPr>
        <w:t xml:space="preserve"> through fieldwork as well as requests from relevant communities. Practitioners and several local folk dance ensembles and musical schools helped identify and inventory the element, and </w:t>
      </w:r>
      <w:proofErr w:type="spellStart"/>
      <w:r w:rsidRPr="003F4BCF">
        <w:rPr>
          <w:rFonts w:ascii="Arial" w:eastAsia="SimSun" w:hAnsi="Arial" w:cs="Arial"/>
          <w:sz w:val="22"/>
          <w:szCs w:val="22"/>
          <w:lang w:val="en-GB"/>
        </w:rPr>
        <w:t>Sharur</w:t>
      </w:r>
      <w:proofErr w:type="spellEnd"/>
      <w:r w:rsidRPr="003F4BCF">
        <w:rPr>
          <w:rFonts w:ascii="Arial" w:eastAsia="SimSun" w:hAnsi="Arial" w:cs="Arial"/>
          <w:sz w:val="22"/>
          <w:szCs w:val="22"/>
          <w:lang w:val="en-GB"/>
        </w:rPr>
        <w:t xml:space="preserve"> Folk </w:t>
      </w:r>
      <w:proofErr w:type="spellStart"/>
      <w:r w:rsidR="00AA70C1" w:rsidRPr="003F4BCF">
        <w:rPr>
          <w:rFonts w:ascii="Arial" w:hAnsi="Arial" w:cs="Arial"/>
          <w:sz w:val="22"/>
          <w:szCs w:val="22"/>
          <w:lang w:val="en-GB"/>
        </w:rPr>
        <w:t>Yalli</w:t>
      </w:r>
      <w:proofErr w:type="spellEnd"/>
      <w:r w:rsidR="00AA70C1" w:rsidRPr="003F4BCF">
        <w:rPr>
          <w:rFonts w:ascii="Arial" w:hAnsi="Arial" w:cs="Arial"/>
          <w:sz w:val="22"/>
          <w:szCs w:val="22"/>
          <w:lang w:val="en-GB"/>
        </w:rPr>
        <w:t xml:space="preserve"> Dance </w:t>
      </w:r>
      <w:r w:rsidRPr="003F4BCF">
        <w:rPr>
          <w:rFonts w:ascii="Arial" w:eastAsia="SimSun" w:hAnsi="Arial" w:cs="Arial"/>
          <w:sz w:val="22"/>
          <w:szCs w:val="22"/>
          <w:lang w:val="en-GB"/>
        </w:rPr>
        <w:t>Ensemble members played a leading role in collecting information among the community.</w:t>
      </w:r>
    </w:p>
    <w:p w14:paraId="31B6B52D" w14:textId="29ADB49E" w:rsidR="003F4BCF" w:rsidRPr="003F4BCF" w:rsidRDefault="003F4BCF" w:rsidP="00314930">
      <w:pPr>
        <w:pStyle w:val="ListParagraph"/>
        <w:numPr>
          <w:ilvl w:val="0"/>
          <w:numId w:val="46"/>
        </w:numPr>
        <w:spacing w:before="120" w:after="120"/>
        <w:ind w:left="1134" w:hanging="567"/>
        <w:jc w:val="both"/>
        <w:outlineLvl w:val="1"/>
        <w:rPr>
          <w:rFonts w:ascii="Arial" w:eastAsia="SimSun" w:hAnsi="Arial" w:cs="Angsana New"/>
          <w:sz w:val="22"/>
          <w:szCs w:val="22"/>
          <w:lang w:val="en-GB"/>
        </w:rPr>
      </w:pPr>
      <w:r w:rsidRPr="003F4BCF">
        <w:rPr>
          <w:rFonts w:ascii="Arial" w:hAnsi="Arial"/>
          <w:sz w:val="22"/>
          <w:szCs w:val="22"/>
          <w:u w:val="single"/>
          <w:lang w:val="en-GB"/>
        </w:rPr>
        <w:t>Inscribes</w:t>
      </w:r>
      <w:r w:rsidRPr="003F4BCF">
        <w:rPr>
          <w:rFonts w:ascii="Arial" w:hAnsi="Arial"/>
          <w:sz w:val="22"/>
          <w:szCs w:val="22"/>
          <w:lang w:val="en-GB"/>
        </w:rPr>
        <w:t xml:space="preserve"> </w:t>
      </w:r>
      <w:proofErr w:type="spellStart"/>
      <w:r w:rsidRPr="003F4BCF">
        <w:rPr>
          <w:rFonts w:ascii="Arial" w:hAnsi="Arial"/>
          <w:b/>
          <w:sz w:val="22"/>
          <w:szCs w:val="22"/>
          <w:lang w:val="en-GB"/>
        </w:rPr>
        <w:t>Yalli</w:t>
      </w:r>
      <w:proofErr w:type="spellEnd"/>
      <w:r w:rsidRPr="003F4BCF">
        <w:rPr>
          <w:rFonts w:ascii="Arial" w:hAnsi="Arial"/>
          <w:b/>
          <w:sz w:val="22"/>
          <w:szCs w:val="22"/>
          <w:lang w:val="en-GB"/>
        </w:rPr>
        <w:t xml:space="preserve"> (</w:t>
      </w:r>
      <w:proofErr w:type="spellStart"/>
      <w:r w:rsidRPr="003F4BCF">
        <w:rPr>
          <w:rFonts w:ascii="Arial" w:hAnsi="Arial"/>
          <w:b/>
          <w:sz w:val="22"/>
          <w:szCs w:val="22"/>
          <w:lang w:val="en-GB"/>
        </w:rPr>
        <w:t>Kochari</w:t>
      </w:r>
      <w:proofErr w:type="spellEnd"/>
      <w:r w:rsidRPr="003F4BCF">
        <w:rPr>
          <w:rFonts w:ascii="Arial" w:hAnsi="Arial"/>
          <w:b/>
          <w:sz w:val="22"/>
          <w:szCs w:val="22"/>
          <w:lang w:val="en-GB"/>
        </w:rPr>
        <w:t xml:space="preserve">, </w:t>
      </w:r>
      <w:proofErr w:type="spellStart"/>
      <w:r w:rsidRPr="003F4BCF">
        <w:rPr>
          <w:rFonts w:ascii="Arial" w:hAnsi="Arial"/>
          <w:b/>
          <w:sz w:val="22"/>
          <w:szCs w:val="22"/>
          <w:lang w:val="en-GB"/>
        </w:rPr>
        <w:t>Tenzere</w:t>
      </w:r>
      <w:proofErr w:type="spellEnd"/>
      <w:r w:rsidRPr="003F4BCF">
        <w:rPr>
          <w:rFonts w:ascii="Arial" w:hAnsi="Arial"/>
          <w:b/>
          <w:sz w:val="22"/>
          <w:szCs w:val="22"/>
          <w:lang w:val="en-GB"/>
        </w:rPr>
        <w:t xml:space="preserve">), traditional group dances of </w:t>
      </w:r>
      <w:proofErr w:type="spellStart"/>
      <w:r w:rsidRPr="003F4BCF">
        <w:rPr>
          <w:rFonts w:ascii="Arial" w:hAnsi="Arial"/>
          <w:b/>
          <w:sz w:val="22"/>
          <w:szCs w:val="22"/>
          <w:lang w:val="en-GB"/>
        </w:rPr>
        <w:t>Nakhchivan</w:t>
      </w:r>
      <w:proofErr w:type="spellEnd"/>
      <w:r w:rsidRPr="003F4BCF">
        <w:rPr>
          <w:rFonts w:ascii="Arial" w:hAnsi="Arial"/>
          <w:sz w:val="22"/>
          <w:szCs w:val="22"/>
          <w:lang w:val="en-GB"/>
        </w:rPr>
        <w:t xml:space="preserve"> on the List of Intangible Cultural Heritage in Need of Urgent Safeguarding;</w:t>
      </w:r>
    </w:p>
    <w:p w14:paraId="51AC0E8A" w14:textId="63B8F66B" w:rsidR="003F4BCF" w:rsidRPr="003F4BCF" w:rsidRDefault="003F4BCF" w:rsidP="00314930">
      <w:pPr>
        <w:pStyle w:val="ListParagraph"/>
        <w:numPr>
          <w:ilvl w:val="0"/>
          <w:numId w:val="46"/>
        </w:numPr>
        <w:spacing w:before="120" w:after="12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Reminds</w:t>
      </w:r>
      <w:r w:rsidRPr="003F4BCF">
        <w:rPr>
          <w:rFonts w:ascii="Arial" w:eastAsia="SimSun" w:hAnsi="Arial" w:cs="Angsana New"/>
          <w:sz w:val="22"/>
          <w:szCs w:val="22"/>
          <w:lang w:val="en-GB"/>
        </w:rPr>
        <w:t xml:space="preserve"> the State Party that intangible cultural heritage is intrinsically spontaneous and </w:t>
      </w:r>
      <w:proofErr w:type="gramStart"/>
      <w:r w:rsidRPr="003F4BCF">
        <w:rPr>
          <w:rFonts w:ascii="Arial" w:eastAsia="SimSun" w:hAnsi="Arial" w:cs="Angsana New"/>
          <w:sz w:val="22"/>
          <w:szCs w:val="22"/>
          <w:lang w:val="en-GB"/>
        </w:rPr>
        <w:t>ever-changing</w:t>
      </w:r>
      <w:proofErr w:type="gramEnd"/>
      <w:r w:rsidRPr="003F4BCF">
        <w:rPr>
          <w:rFonts w:ascii="Arial" w:eastAsia="SimSun" w:hAnsi="Arial" w:cs="Angsana New"/>
          <w:sz w:val="22"/>
          <w:szCs w:val="22"/>
          <w:lang w:val="en-GB"/>
        </w:rPr>
        <w:t xml:space="preserve"> and </w:t>
      </w:r>
      <w:r w:rsidRPr="003F4BCF">
        <w:rPr>
          <w:rFonts w:ascii="Arial" w:eastAsia="SimSun" w:hAnsi="Arial" w:cs="Angsana New"/>
          <w:sz w:val="22"/>
          <w:szCs w:val="22"/>
          <w:u w:val="single"/>
          <w:lang w:val="en-GB"/>
        </w:rPr>
        <w:t>invites</w:t>
      </w:r>
      <w:r w:rsidRPr="003F4BCF">
        <w:rPr>
          <w:rFonts w:ascii="Arial" w:eastAsia="SimSun" w:hAnsi="Arial" w:cs="Angsana New"/>
          <w:sz w:val="22"/>
          <w:szCs w:val="22"/>
          <w:lang w:val="en-GB"/>
        </w:rPr>
        <w:t xml:space="preserve"> it to pay particular heed to ensuring that the large-scale training</w:t>
      </w:r>
      <w:r w:rsidRPr="003F4BCF">
        <w:rPr>
          <w:rFonts w:ascii="Arial" w:eastAsia="SimSun" w:hAnsi="Arial" w:cs="Arial"/>
          <w:bCs/>
          <w:sz w:val="22"/>
          <w:szCs w:val="22"/>
          <w:lang w:val="en-GB"/>
        </w:rPr>
        <w:t xml:space="preserve"> of new dancers does not lead to the standardization and decontextualization of the dances, the creation of new stereotypes and the further weakening of their spontaneous forms</w:t>
      </w:r>
      <w:r w:rsidR="00C422AC">
        <w:rPr>
          <w:rFonts w:ascii="Arial" w:eastAsia="SimSun" w:hAnsi="Arial" w:cs="Arial"/>
          <w:bCs/>
          <w:sz w:val="22"/>
          <w:szCs w:val="22"/>
          <w:lang w:val="en-GB"/>
        </w:rPr>
        <w:t>.</w:t>
      </w:r>
    </w:p>
    <w:p w14:paraId="50B69F78" w14:textId="0C16F02C" w:rsidR="003F4BCF" w:rsidRPr="003F4BCF" w:rsidRDefault="003F4BCF" w:rsidP="00BC46E7">
      <w:pPr>
        <w:keepNext/>
        <w:keepLines/>
        <w:spacing w:before="360" w:after="120"/>
        <w:ind w:left="567"/>
        <w:outlineLvl w:val="0"/>
        <w:rPr>
          <w:rFonts w:ascii="Arial" w:eastAsia="SimSun" w:hAnsi="Arial" w:cs="Angsana New"/>
          <w:b/>
          <w:sz w:val="22"/>
          <w:szCs w:val="22"/>
          <w:lang w:val="en-GB"/>
        </w:rPr>
      </w:pPr>
      <w:bookmarkStart w:id="9" w:name="Decision_10a3"/>
      <w:bookmarkEnd w:id="9"/>
      <w:r w:rsidRPr="003F4BCF">
        <w:rPr>
          <w:rFonts w:ascii="Arial" w:eastAsia="SimSun" w:hAnsi="Arial" w:cs="Angsana New"/>
          <w:b/>
          <w:sz w:val="22"/>
          <w:szCs w:val="22"/>
          <w:lang w:val="en-GB"/>
        </w:rPr>
        <w:t>DRAFT DECISION 13.COM 10.a.3</w:t>
      </w:r>
      <w:r w:rsidR="00EA1F7A">
        <w:rPr>
          <w:rFonts w:ascii="Arial" w:eastAsia="SimSun" w:hAnsi="Arial" w:cs="Angsana New"/>
          <w:b/>
          <w:sz w:val="22"/>
          <w:szCs w:val="22"/>
          <w:lang w:val="en-GB"/>
        </w:rPr>
        <w:tab/>
      </w:r>
      <w:r w:rsidR="00EA1F7A" w:rsidRPr="008159CE">
        <w:rPr>
          <w:rFonts w:ascii="Arial" w:hAnsi="Arial" w:cs="Arial"/>
          <w:noProof/>
          <w:color w:val="0000FF"/>
          <w:sz w:val="22"/>
          <w:szCs w:val="22"/>
          <w:lang w:val="en-US" w:eastAsia="ko-KR"/>
        </w:rPr>
        <w:drawing>
          <wp:inline distT="0" distB="0" distL="0" distR="0" wp14:anchorId="659B08B8" wp14:editId="07AA70C9">
            <wp:extent cx="104775" cy="104775"/>
            <wp:effectExtent l="0" t="0" r="9525" b="9525"/>
            <wp:docPr id="3"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910A88C" w14:textId="77777777" w:rsidR="003F4BCF" w:rsidRPr="003F4BCF" w:rsidRDefault="003F4BCF" w:rsidP="003F4BCF">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3F4BCF">
        <w:rPr>
          <w:rFonts w:ascii="Arial" w:eastAsia="SimSun" w:hAnsi="Arial" w:cs="Arial"/>
          <w:sz w:val="22"/>
          <w:szCs w:val="22"/>
          <w:lang w:val="en-GB" w:eastAsia="zh-CN"/>
        </w:rPr>
        <w:t>The Committee</w:t>
      </w:r>
    </w:p>
    <w:p w14:paraId="5F1EB030" w14:textId="77777777" w:rsidR="003F4BCF" w:rsidRPr="003F4BCF" w:rsidRDefault="003F4BCF" w:rsidP="003F4BCF">
      <w:pPr>
        <w:pStyle w:val="ListParagraph"/>
        <w:keepNext/>
        <w:keepLines/>
        <w:numPr>
          <w:ilvl w:val="0"/>
          <w:numId w:val="47"/>
        </w:numPr>
        <w:spacing w:before="4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Takes note</w:t>
      </w:r>
      <w:r w:rsidRPr="003F4BCF">
        <w:rPr>
          <w:rFonts w:ascii="Arial" w:eastAsia="SimSun" w:hAnsi="Arial" w:cs="Angsana New"/>
          <w:sz w:val="22"/>
          <w:szCs w:val="22"/>
          <w:lang w:val="en-GB"/>
        </w:rPr>
        <w:t xml:space="preserve"> that Cambodia has nominated </w:t>
      </w:r>
      <w:proofErr w:type="spellStart"/>
      <w:r w:rsidRPr="003F4BCF">
        <w:rPr>
          <w:rFonts w:ascii="Arial" w:eastAsia="SimSun" w:hAnsi="Arial" w:cs="Angsana New"/>
          <w:b/>
          <w:sz w:val="22"/>
          <w:szCs w:val="22"/>
          <w:lang w:val="en-GB"/>
        </w:rPr>
        <w:t>Lkhon</w:t>
      </w:r>
      <w:proofErr w:type="spellEnd"/>
      <w:r w:rsidRPr="003F4BCF">
        <w:rPr>
          <w:rFonts w:ascii="Arial" w:eastAsia="SimSun" w:hAnsi="Arial" w:cs="Angsana New"/>
          <w:b/>
          <w:sz w:val="22"/>
          <w:szCs w:val="22"/>
          <w:lang w:val="en-GB"/>
        </w:rPr>
        <w:t xml:space="preserve"> </w:t>
      </w:r>
      <w:proofErr w:type="spellStart"/>
      <w:r w:rsidRPr="003F4BCF">
        <w:rPr>
          <w:rFonts w:ascii="Arial" w:eastAsia="SimSun" w:hAnsi="Arial" w:cs="Angsana New"/>
          <w:b/>
          <w:sz w:val="22"/>
          <w:szCs w:val="22"/>
          <w:lang w:val="en-GB"/>
        </w:rPr>
        <w:t>Khol</w:t>
      </w:r>
      <w:proofErr w:type="spellEnd"/>
      <w:r w:rsidRPr="003F4BCF">
        <w:rPr>
          <w:rFonts w:ascii="Arial" w:eastAsia="SimSun" w:hAnsi="Arial" w:cs="Angsana New"/>
          <w:b/>
          <w:sz w:val="22"/>
          <w:szCs w:val="22"/>
          <w:lang w:val="en-GB"/>
        </w:rPr>
        <w:t xml:space="preserve"> Wat </w:t>
      </w:r>
      <w:proofErr w:type="spellStart"/>
      <w:r w:rsidRPr="003F4BCF">
        <w:rPr>
          <w:rFonts w:ascii="Arial" w:eastAsia="SimSun" w:hAnsi="Arial" w:cs="Angsana New"/>
          <w:b/>
          <w:sz w:val="22"/>
          <w:szCs w:val="22"/>
          <w:lang w:val="en-GB"/>
        </w:rPr>
        <w:t>Svay</w:t>
      </w:r>
      <w:proofErr w:type="spellEnd"/>
      <w:r w:rsidRPr="003F4BCF">
        <w:rPr>
          <w:rFonts w:ascii="Arial" w:eastAsia="SimSun" w:hAnsi="Arial" w:cs="Angsana New"/>
          <w:b/>
          <w:sz w:val="22"/>
          <w:szCs w:val="22"/>
          <w:lang w:val="en-GB"/>
        </w:rPr>
        <w:t xml:space="preserve"> </w:t>
      </w:r>
      <w:proofErr w:type="spellStart"/>
      <w:r w:rsidRPr="003F4BCF">
        <w:rPr>
          <w:rFonts w:ascii="Arial" w:eastAsia="SimSun" w:hAnsi="Arial" w:cs="Angsana New"/>
          <w:b/>
          <w:sz w:val="22"/>
          <w:szCs w:val="22"/>
          <w:lang w:val="en-GB"/>
        </w:rPr>
        <w:t>Andet</w:t>
      </w:r>
      <w:proofErr w:type="spellEnd"/>
      <w:r w:rsidRPr="003F4BCF">
        <w:rPr>
          <w:rFonts w:ascii="Arial" w:eastAsia="SimSun" w:hAnsi="Arial" w:cs="Angsana New"/>
          <w:sz w:val="22"/>
          <w:szCs w:val="22"/>
          <w:lang w:val="en-GB"/>
        </w:rPr>
        <w:t xml:space="preserve"> (No. 01374) for inscription on the List of Intangible Cultural Heritage in Need of Urgent Safeguarding:</w:t>
      </w:r>
    </w:p>
    <w:p w14:paraId="375A1D85" w14:textId="0F354D63" w:rsidR="003F4BCF" w:rsidRPr="003F4BCF" w:rsidRDefault="003F4BCF" w:rsidP="003F4BCF">
      <w:pPr>
        <w:tabs>
          <w:tab w:val="left" w:pos="1134"/>
          <w:tab w:val="left" w:pos="1701"/>
          <w:tab w:val="left" w:pos="2268"/>
        </w:tabs>
        <w:spacing w:before="120" w:after="120"/>
        <w:ind w:left="1134"/>
        <w:jc w:val="both"/>
        <w:rPr>
          <w:rFonts w:ascii="Arial" w:hAnsi="Arial" w:cs="Arial"/>
          <w:sz w:val="22"/>
          <w:szCs w:val="22"/>
          <w:lang w:val="en-GB"/>
        </w:rPr>
      </w:pPr>
      <w:proofErr w:type="spellStart"/>
      <w:r w:rsidRPr="003F4BCF">
        <w:rPr>
          <w:rFonts w:ascii="Arial" w:hAnsi="Arial" w:cs="Arial"/>
          <w:sz w:val="22"/>
          <w:szCs w:val="22"/>
          <w:lang w:val="en-GB"/>
        </w:rPr>
        <w:t>Lkhon</w:t>
      </w:r>
      <w:proofErr w:type="spellEnd"/>
      <w:r w:rsidRPr="003F4BCF">
        <w:rPr>
          <w:rFonts w:ascii="Arial" w:hAnsi="Arial" w:cs="Arial"/>
          <w:sz w:val="22"/>
          <w:szCs w:val="22"/>
          <w:lang w:val="en-GB"/>
        </w:rPr>
        <w:t xml:space="preserve"> </w:t>
      </w:r>
      <w:proofErr w:type="spellStart"/>
      <w:r w:rsidRPr="003F4BCF">
        <w:rPr>
          <w:rFonts w:ascii="Arial" w:hAnsi="Arial" w:cs="Arial"/>
          <w:sz w:val="22"/>
          <w:szCs w:val="22"/>
          <w:lang w:val="en-GB"/>
        </w:rPr>
        <w:t>Khol</w:t>
      </w:r>
      <w:proofErr w:type="spellEnd"/>
      <w:r w:rsidRPr="003F4BCF">
        <w:rPr>
          <w:rFonts w:ascii="Arial" w:hAnsi="Arial" w:cs="Arial"/>
          <w:sz w:val="22"/>
          <w:szCs w:val="22"/>
          <w:lang w:val="en-GB"/>
        </w:rPr>
        <w:t xml:space="preserve"> Wat </w:t>
      </w:r>
      <w:proofErr w:type="spellStart"/>
      <w:r w:rsidRPr="003F4BCF">
        <w:rPr>
          <w:rFonts w:ascii="Arial" w:hAnsi="Arial" w:cs="Arial"/>
          <w:sz w:val="22"/>
          <w:szCs w:val="22"/>
          <w:lang w:val="en-GB"/>
        </w:rPr>
        <w:t>Svay</w:t>
      </w:r>
      <w:proofErr w:type="spellEnd"/>
      <w:r w:rsidRPr="003F4BCF">
        <w:rPr>
          <w:rFonts w:ascii="Arial" w:hAnsi="Arial" w:cs="Arial"/>
          <w:sz w:val="22"/>
          <w:szCs w:val="22"/>
          <w:lang w:val="en-GB"/>
        </w:rPr>
        <w:t xml:space="preserve"> </w:t>
      </w:r>
      <w:proofErr w:type="spellStart"/>
      <w:r w:rsidRPr="003F4BCF">
        <w:rPr>
          <w:rFonts w:ascii="Arial" w:hAnsi="Arial" w:cs="Arial"/>
          <w:sz w:val="22"/>
          <w:szCs w:val="22"/>
          <w:lang w:val="en-GB"/>
        </w:rPr>
        <w:t>Andet</w:t>
      </w:r>
      <w:proofErr w:type="spellEnd"/>
      <w:r w:rsidRPr="003F4BCF">
        <w:rPr>
          <w:rFonts w:ascii="Arial" w:hAnsi="Arial" w:cs="Arial"/>
          <w:sz w:val="22"/>
          <w:szCs w:val="22"/>
          <w:lang w:val="en-GB"/>
        </w:rPr>
        <w:t xml:space="preserve"> </w:t>
      </w:r>
      <w:proofErr w:type="gramStart"/>
      <w:r w:rsidRPr="003F4BCF">
        <w:rPr>
          <w:rFonts w:ascii="Arial" w:hAnsi="Arial" w:cs="Arial"/>
          <w:sz w:val="22"/>
          <w:szCs w:val="22"/>
          <w:lang w:val="en-GB"/>
        </w:rPr>
        <w:t>is practised</w:t>
      </w:r>
      <w:proofErr w:type="gramEnd"/>
      <w:r w:rsidRPr="003F4BCF">
        <w:rPr>
          <w:rFonts w:ascii="Arial" w:hAnsi="Arial" w:cs="Arial"/>
          <w:sz w:val="22"/>
          <w:szCs w:val="22"/>
          <w:lang w:val="en-GB"/>
        </w:rPr>
        <w:t xml:space="preserve"> in one community surrounding a Buddhist monastery, Wat </w:t>
      </w:r>
      <w:proofErr w:type="spellStart"/>
      <w:r w:rsidRPr="003F4BCF">
        <w:rPr>
          <w:rFonts w:ascii="Arial" w:hAnsi="Arial" w:cs="Arial"/>
          <w:sz w:val="22"/>
          <w:szCs w:val="22"/>
          <w:lang w:val="en-GB"/>
        </w:rPr>
        <w:t>Svay</w:t>
      </w:r>
      <w:proofErr w:type="spellEnd"/>
      <w:r w:rsidRPr="003F4BCF">
        <w:rPr>
          <w:rFonts w:ascii="Arial" w:hAnsi="Arial" w:cs="Arial"/>
          <w:sz w:val="22"/>
          <w:szCs w:val="22"/>
          <w:lang w:val="en-GB"/>
        </w:rPr>
        <w:t xml:space="preserve"> </w:t>
      </w:r>
      <w:proofErr w:type="spellStart"/>
      <w:r w:rsidRPr="003F4BCF">
        <w:rPr>
          <w:rFonts w:ascii="Arial" w:hAnsi="Arial" w:cs="Arial"/>
          <w:sz w:val="22"/>
          <w:szCs w:val="22"/>
          <w:lang w:val="en-GB"/>
        </w:rPr>
        <w:t>Andet</w:t>
      </w:r>
      <w:proofErr w:type="spellEnd"/>
      <w:r w:rsidRPr="003F4BCF">
        <w:rPr>
          <w:rFonts w:ascii="Arial" w:hAnsi="Arial" w:cs="Arial"/>
          <w:sz w:val="22"/>
          <w:szCs w:val="22"/>
          <w:lang w:val="en-GB"/>
        </w:rPr>
        <w:t xml:space="preserve"> – located about 10km east of Phnom Penh on the Mekong River – and is performed by men wearing masks to the accompaniment of a traditional orchestra and melodious recitation. The specific aim is to propitiate the </w:t>
      </w:r>
      <w:proofErr w:type="spellStart"/>
      <w:r w:rsidRPr="003F4BCF">
        <w:rPr>
          <w:rFonts w:ascii="Arial" w:hAnsi="Arial" w:cs="Arial"/>
          <w:sz w:val="22"/>
          <w:szCs w:val="22"/>
          <w:lang w:val="en-GB"/>
        </w:rPr>
        <w:t>Neak</w:t>
      </w:r>
      <w:proofErr w:type="spellEnd"/>
      <w:r w:rsidRPr="003F4BCF">
        <w:rPr>
          <w:rFonts w:ascii="Arial" w:hAnsi="Arial" w:cs="Arial"/>
          <w:sz w:val="22"/>
          <w:szCs w:val="22"/>
          <w:lang w:val="en-GB"/>
        </w:rPr>
        <w:t xml:space="preserve"> Ta (guardian spirits of a place and its people), thereby protecting and bringing prosperity to the community, its lands and harvest. When </w:t>
      </w:r>
      <w:proofErr w:type="spellStart"/>
      <w:r w:rsidRPr="003F4BCF">
        <w:rPr>
          <w:rFonts w:ascii="Arial" w:hAnsi="Arial" w:cs="Arial"/>
          <w:sz w:val="22"/>
          <w:szCs w:val="22"/>
          <w:lang w:val="en-GB"/>
        </w:rPr>
        <w:t>Lkhon</w:t>
      </w:r>
      <w:proofErr w:type="spellEnd"/>
      <w:r w:rsidRPr="003F4BCF">
        <w:rPr>
          <w:rFonts w:ascii="Arial" w:hAnsi="Arial" w:cs="Arial"/>
          <w:sz w:val="22"/>
          <w:szCs w:val="22"/>
          <w:lang w:val="en-GB"/>
        </w:rPr>
        <w:t xml:space="preserve"> </w:t>
      </w:r>
      <w:proofErr w:type="spellStart"/>
      <w:r w:rsidRPr="003F4BCF">
        <w:rPr>
          <w:rFonts w:ascii="Arial" w:hAnsi="Arial" w:cs="Arial"/>
          <w:sz w:val="22"/>
          <w:szCs w:val="22"/>
          <w:lang w:val="en-GB"/>
        </w:rPr>
        <w:t>Khol</w:t>
      </w:r>
      <w:proofErr w:type="spellEnd"/>
      <w:r w:rsidRPr="003F4BCF">
        <w:rPr>
          <w:rFonts w:ascii="Arial" w:hAnsi="Arial" w:cs="Arial"/>
          <w:sz w:val="22"/>
          <w:szCs w:val="22"/>
          <w:lang w:val="en-GB"/>
        </w:rPr>
        <w:t xml:space="preserve"> </w:t>
      </w:r>
      <w:proofErr w:type="gramStart"/>
      <w:r w:rsidRPr="003F4BCF">
        <w:rPr>
          <w:rFonts w:ascii="Arial" w:hAnsi="Arial" w:cs="Arial"/>
          <w:sz w:val="22"/>
          <w:szCs w:val="22"/>
          <w:lang w:val="en-GB"/>
        </w:rPr>
        <w:t>is performed</w:t>
      </w:r>
      <w:proofErr w:type="gramEnd"/>
      <w:r w:rsidRPr="003F4BCF">
        <w:rPr>
          <w:rFonts w:ascii="Arial" w:hAnsi="Arial" w:cs="Arial"/>
          <w:sz w:val="22"/>
          <w:szCs w:val="22"/>
          <w:lang w:val="en-GB"/>
        </w:rPr>
        <w:t xml:space="preserve">, spirit mediums are present and facilitate interactions between the </w:t>
      </w:r>
      <w:proofErr w:type="spellStart"/>
      <w:r w:rsidRPr="003F4BCF">
        <w:rPr>
          <w:rFonts w:ascii="Arial" w:hAnsi="Arial" w:cs="Arial"/>
          <w:sz w:val="22"/>
          <w:szCs w:val="22"/>
          <w:lang w:val="en-GB"/>
        </w:rPr>
        <w:t>Neak</w:t>
      </w:r>
      <w:proofErr w:type="spellEnd"/>
      <w:r w:rsidRPr="003F4BCF">
        <w:rPr>
          <w:rFonts w:ascii="Arial" w:hAnsi="Arial" w:cs="Arial"/>
          <w:sz w:val="22"/>
          <w:szCs w:val="22"/>
          <w:lang w:val="en-GB"/>
        </w:rPr>
        <w:t xml:space="preserve"> Ta, performers and villagers. When the spirits are satisfied with the performance, </w:t>
      </w:r>
      <w:proofErr w:type="gramStart"/>
      <w:r w:rsidRPr="003F4BCF">
        <w:rPr>
          <w:rFonts w:ascii="Arial" w:hAnsi="Arial" w:cs="Arial"/>
          <w:sz w:val="22"/>
          <w:szCs w:val="22"/>
          <w:lang w:val="en-GB"/>
        </w:rPr>
        <w:t>villagers are blessed by them</w:t>
      </w:r>
      <w:proofErr w:type="gramEnd"/>
      <w:r w:rsidRPr="003F4BCF">
        <w:rPr>
          <w:rFonts w:ascii="Arial" w:hAnsi="Arial" w:cs="Arial"/>
          <w:sz w:val="22"/>
          <w:szCs w:val="22"/>
          <w:lang w:val="en-GB"/>
        </w:rPr>
        <w:t xml:space="preserve">; otherwise, the dancers stop, the music continues, and the audience falls silent and carefully listens to the spirits. </w:t>
      </w:r>
      <w:proofErr w:type="spellStart"/>
      <w:r w:rsidRPr="003F4BCF">
        <w:rPr>
          <w:rFonts w:ascii="Arial" w:hAnsi="Arial" w:cs="Arial"/>
          <w:sz w:val="22"/>
          <w:szCs w:val="22"/>
          <w:lang w:val="en-GB"/>
        </w:rPr>
        <w:t>Lkhon</w:t>
      </w:r>
      <w:proofErr w:type="spellEnd"/>
      <w:r w:rsidRPr="003F4BCF">
        <w:rPr>
          <w:rFonts w:ascii="Arial" w:hAnsi="Arial" w:cs="Arial"/>
          <w:sz w:val="22"/>
          <w:szCs w:val="22"/>
          <w:lang w:val="en-GB"/>
        </w:rPr>
        <w:t xml:space="preserve"> </w:t>
      </w:r>
      <w:proofErr w:type="spellStart"/>
      <w:r w:rsidRPr="003F4BCF">
        <w:rPr>
          <w:rFonts w:ascii="Arial" w:hAnsi="Arial" w:cs="Arial"/>
          <w:sz w:val="22"/>
          <w:szCs w:val="22"/>
          <w:lang w:val="en-GB"/>
        </w:rPr>
        <w:t>Khol</w:t>
      </w:r>
      <w:proofErr w:type="spellEnd"/>
      <w:r w:rsidRPr="003F4BCF">
        <w:rPr>
          <w:rFonts w:ascii="Arial" w:hAnsi="Arial" w:cs="Arial"/>
          <w:sz w:val="22"/>
          <w:szCs w:val="22"/>
          <w:lang w:val="en-GB"/>
        </w:rPr>
        <w:t xml:space="preserve"> </w:t>
      </w:r>
      <w:proofErr w:type="gramStart"/>
      <w:r w:rsidRPr="003F4BCF">
        <w:rPr>
          <w:rFonts w:ascii="Arial" w:hAnsi="Arial" w:cs="Arial"/>
          <w:sz w:val="22"/>
          <w:szCs w:val="22"/>
          <w:lang w:val="en-GB"/>
        </w:rPr>
        <w:t>is performed</w:t>
      </w:r>
      <w:proofErr w:type="gramEnd"/>
      <w:r w:rsidRPr="003F4BCF">
        <w:rPr>
          <w:rFonts w:ascii="Arial" w:hAnsi="Arial" w:cs="Arial"/>
          <w:sz w:val="22"/>
          <w:szCs w:val="22"/>
          <w:lang w:val="en-GB"/>
        </w:rPr>
        <w:t xml:space="preserve"> for ritual purposes, mostly linked to the cycle of rice farming and the needs of farming communities. The practice </w:t>
      </w:r>
      <w:proofErr w:type="gramStart"/>
      <w:r w:rsidRPr="003F4BCF">
        <w:rPr>
          <w:rFonts w:ascii="Arial" w:hAnsi="Arial" w:cs="Arial"/>
          <w:sz w:val="22"/>
          <w:szCs w:val="22"/>
          <w:lang w:val="en-GB"/>
        </w:rPr>
        <w:t>is transmitted</w:t>
      </w:r>
      <w:proofErr w:type="gramEnd"/>
      <w:r w:rsidRPr="003F4BCF">
        <w:rPr>
          <w:rFonts w:ascii="Arial" w:hAnsi="Arial" w:cs="Arial"/>
          <w:sz w:val="22"/>
          <w:szCs w:val="22"/>
          <w:lang w:val="en-GB"/>
        </w:rPr>
        <w:t xml:space="preserve"> orally within the community, and the Head Monk and retired </w:t>
      </w:r>
      <w:r w:rsidR="00897AC4">
        <w:rPr>
          <w:rFonts w:ascii="Arial" w:hAnsi="Arial" w:cs="Arial"/>
          <w:sz w:val="22"/>
          <w:szCs w:val="22"/>
          <w:lang w:val="en-GB"/>
        </w:rPr>
        <w:t xml:space="preserve">primary </w:t>
      </w:r>
      <w:r w:rsidRPr="003F4BCF">
        <w:rPr>
          <w:rFonts w:ascii="Arial" w:hAnsi="Arial" w:cs="Arial"/>
          <w:sz w:val="22"/>
          <w:szCs w:val="22"/>
          <w:lang w:val="en-GB"/>
        </w:rPr>
        <w:t xml:space="preserve">school principal recently initiated additional weekend classes and started writing down scripts for selected episodes. After generations of transmission, however, several factors now threaten the viability of the element, including environmental factors, insufficient resources, economic </w:t>
      </w:r>
      <w:r w:rsidRPr="003F4BCF">
        <w:rPr>
          <w:rFonts w:ascii="Arial" w:hAnsi="Arial" w:cs="Arial"/>
          <w:sz w:val="22"/>
          <w:szCs w:val="22"/>
          <w:lang w:val="en-GB"/>
        </w:rPr>
        <w:lastRenderedPageBreak/>
        <w:t>migration from the community and a fourteen-year break in transmission from 1970 to 1984 due to the war and the Khmer Rouge regime.</w:t>
      </w:r>
    </w:p>
    <w:p w14:paraId="172B495E" w14:textId="77777777" w:rsidR="003F4BCF" w:rsidRPr="003F4BCF" w:rsidRDefault="003F4BCF" w:rsidP="003F4BCF">
      <w:pPr>
        <w:pStyle w:val="ListParagraph"/>
        <w:keepNext/>
        <w:keepLines/>
        <w:numPr>
          <w:ilvl w:val="0"/>
          <w:numId w:val="47"/>
        </w:numPr>
        <w:spacing w:before="4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Decides</w:t>
      </w:r>
      <w:r w:rsidRPr="003F4BCF">
        <w:rPr>
          <w:rFonts w:ascii="Arial" w:eastAsia="SimSun" w:hAnsi="Arial" w:cs="Angsana New"/>
          <w:sz w:val="22"/>
          <w:szCs w:val="22"/>
          <w:lang w:val="en-GB"/>
        </w:rPr>
        <w:t xml:space="preserve"> that, from the information included in the file, the nomination satisfies the following criteria for inscription on the List of Intangible Cultural Heritage in Need of Urgent Safeguarding:</w:t>
      </w:r>
    </w:p>
    <w:p w14:paraId="72AA4AA6" w14:textId="6708887F"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U.1:</w:t>
      </w:r>
      <w:r w:rsidRPr="003F4BCF">
        <w:rPr>
          <w:rFonts w:ascii="Arial" w:hAnsi="Arial" w:cs="Arial"/>
          <w:sz w:val="22"/>
          <w:szCs w:val="22"/>
          <w:lang w:val="en-GB"/>
        </w:rPr>
        <w:tab/>
        <w:t xml:space="preserve">The ritual practice of </w:t>
      </w:r>
      <w:proofErr w:type="spellStart"/>
      <w:r w:rsidRPr="003F4BCF">
        <w:rPr>
          <w:rFonts w:ascii="Arial" w:hAnsi="Arial" w:cs="Arial"/>
          <w:sz w:val="22"/>
          <w:szCs w:val="22"/>
          <w:lang w:val="en-GB"/>
        </w:rPr>
        <w:t>Lkhon</w:t>
      </w:r>
      <w:proofErr w:type="spellEnd"/>
      <w:r w:rsidRPr="003F4BCF">
        <w:rPr>
          <w:rFonts w:ascii="Arial" w:hAnsi="Arial" w:cs="Arial"/>
          <w:sz w:val="22"/>
          <w:szCs w:val="22"/>
          <w:lang w:val="en-GB"/>
        </w:rPr>
        <w:t xml:space="preserve"> </w:t>
      </w:r>
      <w:proofErr w:type="spellStart"/>
      <w:r w:rsidRPr="003F4BCF">
        <w:rPr>
          <w:rFonts w:ascii="Arial" w:hAnsi="Arial" w:cs="Arial"/>
          <w:sz w:val="22"/>
          <w:szCs w:val="22"/>
          <w:lang w:val="en-GB"/>
        </w:rPr>
        <w:t>Khol</w:t>
      </w:r>
      <w:proofErr w:type="spellEnd"/>
      <w:r w:rsidRPr="003F4BCF">
        <w:rPr>
          <w:rFonts w:ascii="Arial" w:hAnsi="Arial" w:cs="Arial"/>
          <w:sz w:val="22"/>
          <w:szCs w:val="22"/>
          <w:lang w:val="en-GB"/>
        </w:rPr>
        <w:t xml:space="preserve"> Wat </w:t>
      </w:r>
      <w:proofErr w:type="spellStart"/>
      <w:r w:rsidRPr="003F4BCF">
        <w:rPr>
          <w:rFonts w:ascii="Arial" w:hAnsi="Arial" w:cs="Arial"/>
          <w:sz w:val="22"/>
          <w:szCs w:val="22"/>
          <w:lang w:val="en-GB"/>
        </w:rPr>
        <w:t>Svay</w:t>
      </w:r>
      <w:proofErr w:type="spellEnd"/>
      <w:r w:rsidRPr="003F4BCF">
        <w:rPr>
          <w:rFonts w:ascii="Arial" w:hAnsi="Arial" w:cs="Arial"/>
          <w:sz w:val="22"/>
          <w:szCs w:val="22"/>
          <w:lang w:val="en-GB"/>
        </w:rPr>
        <w:t xml:space="preserve"> </w:t>
      </w:r>
      <w:proofErr w:type="spellStart"/>
      <w:r w:rsidRPr="003F4BCF">
        <w:rPr>
          <w:rFonts w:ascii="Arial" w:hAnsi="Arial" w:cs="Arial"/>
          <w:sz w:val="22"/>
          <w:szCs w:val="22"/>
          <w:lang w:val="en-GB"/>
        </w:rPr>
        <w:t>Andet</w:t>
      </w:r>
      <w:proofErr w:type="spellEnd"/>
      <w:r w:rsidRPr="003F4BCF">
        <w:rPr>
          <w:rFonts w:ascii="Arial" w:hAnsi="Arial" w:cs="Arial"/>
          <w:sz w:val="22"/>
          <w:szCs w:val="22"/>
          <w:lang w:val="en-GB"/>
        </w:rPr>
        <w:t xml:space="preserve"> unites the local lay population of the Ta </w:t>
      </w:r>
      <w:proofErr w:type="spellStart"/>
      <w:r w:rsidRPr="003F4BCF">
        <w:rPr>
          <w:rFonts w:ascii="Arial" w:hAnsi="Arial" w:cs="Arial"/>
          <w:sz w:val="22"/>
          <w:szCs w:val="22"/>
          <w:lang w:val="en-GB"/>
        </w:rPr>
        <w:t>Skor</w:t>
      </w:r>
      <w:proofErr w:type="spellEnd"/>
      <w:r w:rsidRPr="003F4BCF">
        <w:rPr>
          <w:rFonts w:ascii="Arial" w:hAnsi="Arial" w:cs="Arial"/>
          <w:sz w:val="22"/>
          <w:szCs w:val="22"/>
          <w:lang w:val="en-GB"/>
        </w:rPr>
        <w:t xml:space="preserve"> and </w:t>
      </w:r>
      <w:proofErr w:type="spellStart"/>
      <w:r w:rsidRPr="003F4BCF">
        <w:rPr>
          <w:rFonts w:ascii="Arial" w:hAnsi="Arial" w:cs="Arial"/>
          <w:sz w:val="22"/>
          <w:szCs w:val="22"/>
          <w:lang w:val="en-GB"/>
        </w:rPr>
        <w:t>Peam</w:t>
      </w:r>
      <w:proofErr w:type="spellEnd"/>
      <w:r w:rsidRPr="003F4BCF">
        <w:rPr>
          <w:rFonts w:ascii="Arial" w:hAnsi="Arial" w:cs="Arial"/>
          <w:sz w:val="22"/>
          <w:szCs w:val="22"/>
          <w:lang w:val="en-GB"/>
        </w:rPr>
        <w:t xml:space="preserve"> Ta </w:t>
      </w:r>
      <w:proofErr w:type="spellStart"/>
      <w:r w:rsidRPr="003F4BCF">
        <w:rPr>
          <w:rFonts w:ascii="Arial" w:hAnsi="Arial" w:cs="Arial"/>
          <w:sz w:val="22"/>
          <w:szCs w:val="22"/>
          <w:lang w:val="en-GB"/>
        </w:rPr>
        <w:t>Ek</w:t>
      </w:r>
      <w:proofErr w:type="spellEnd"/>
      <w:r w:rsidRPr="003F4BCF">
        <w:rPr>
          <w:rFonts w:ascii="Arial" w:hAnsi="Arial" w:cs="Arial"/>
          <w:sz w:val="22"/>
          <w:szCs w:val="22"/>
          <w:lang w:val="en-GB"/>
        </w:rPr>
        <w:t xml:space="preserve"> villages with the Buddhist monastic community at Wat </w:t>
      </w:r>
      <w:proofErr w:type="spellStart"/>
      <w:r w:rsidRPr="003F4BCF">
        <w:rPr>
          <w:rFonts w:ascii="Arial" w:hAnsi="Arial" w:cs="Arial"/>
          <w:sz w:val="22"/>
          <w:szCs w:val="22"/>
          <w:lang w:val="en-GB"/>
        </w:rPr>
        <w:t>Svay</w:t>
      </w:r>
      <w:proofErr w:type="spellEnd"/>
      <w:r w:rsidRPr="003F4BCF">
        <w:rPr>
          <w:rFonts w:ascii="Arial" w:hAnsi="Arial" w:cs="Arial"/>
          <w:sz w:val="22"/>
          <w:szCs w:val="22"/>
          <w:lang w:val="en-GB"/>
        </w:rPr>
        <w:t xml:space="preserve"> </w:t>
      </w:r>
      <w:proofErr w:type="spellStart"/>
      <w:r w:rsidRPr="003F4BCF">
        <w:rPr>
          <w:rFonts w:ascii="Arial" w:hAnsi="Arial" w:cs="Arial"/>
          <w:sz w:val="22"/>
          <w:szCs w:val="22"/>
          <w:lang w:val="en-GB"/>
        </w:rPr>
        <w:t>Andet</w:t>
      </w:r>
      <w:proofErr w:type="spellEnd"/>
      <w:r w:rsidRPr="003F4BCF">
        <w:rPr>
          <w:rFonts w:ascii="Arial" w:hAnsi="Arial" w:cs="Arial"/>
          <w:sz w:val="22"/>
          <w:szCs w:val="22"/>
          <w:lang w:val="en-GB"/>
        </w:rPr>
        <w:t xml:space="preserve">, where it has a deep spiritual meaning and social relevance. </w:t>
      </w:r>
      <w:proofErr w:type="spellStart"/>
      <w:r w:rsidRPr="003F4BCF">
        <w:rPr>
          <w:rFonts w:ascii="Arial" w:hAnsi="Arial" w:cs="Arial"/>
          <w:sz w:val="22"/>
          <w:szCs w:val="22"/>
          <w:lang w:val="en-GB"/>
        </w:rPr>
        <w:t>Lkhon</w:t>
      </w:r>
      <w:proofErr w:type="spellEnd"/>
      <w:r w:rsidRPr="003F4BCF">
        <w:rPr>
          <w:rFonts w:ascii="Arial" w:hAnsi="Arial" w:cs="Arial"/>
          <w:sz w:val="22"/>
          <w:szCs w:val="22"/>
          <w:lang w:val="en-GB"/>
        </w:rPr>
        <w:t xml:space="preserve"> </w:t>
      </w:r>
      <w:proofErr w:type="spellStart"/>
      <w:r w:rsidRPr="003F4BCF">
        <w:rPr>
          <w:rFonts w:ascii="Arial" w:hAnsi="Arial" w:cs="Arial"/>
          <w:sz w:val="22"/>
          <w:szCs w:val="22"/>
          <w:lang w:val="en-GB"/>
        </w:rPr>
        <w:t>Khol</w:t>
      </w:r>
      <w:proofErr w:type="spellEnd"/>
      <w:r w:rsidRPr="003F4BCF">
        <w:rPr>
          <w:rFonts w:ascii="Arial" w:hAnsi="Arial" w:cs="Arial"/>
          <w:sz w:val="22"/>
          <w:szCs w:val="22"/>
          <w:lang w:val="en-GB"/>
        </w:rPr>
        <w:t xml:space="preserve"> Wat </w:t>
      </w:r>
      <w:proofErr w:type="spellStart"/>
      <w:r w:rsidRPr="003F4BCF">
        <w:rPr>
          <w:rFonts w:ascii="Arial" w:hAnsi="Arial" w:cs="Arial"/>
          <w:sz w:val="22"/>
          <w:szCs w:val="22"/>
          <w:lang w:val="en-GB"/>
        </w:rPr>
        <w:t>Svay</w:t>
      </w:r>
      <w:proofErr w:type="spellEnd"/>
      <w:r w:rsidRPr="003F4BCF">
        <w:rPr>
          <w:rFonts w:ascii="Arial" w:hAnsi="Arial" w:cs="Arial"/>
          <w:sz w:val="22"/>
          <w:szCs w:val="22"/>
          <w:lang w:val="en-GB"/>
        </w:rPr>
        <w:t xml:space="preserve"> </w:t>
      </w:r>
      <w:proofErr w:type="spellStart"/>
      <w:r w:rsidRPr="003F4BCF">
        <w:rPr>
          <w:rFonts w:ascii="Arial" w:hAnsi="Arial" w:cs="Arial"/>
          <w:sz w:val="22"/>
          <w:szCs w:val="22"/>
          <w:lang w:val="en-GB"/>
        </w:rPr>
        <w:t>Andet</w:t>
      </w:r>
      <w:proofErr w:type="spellEnd"/>
      <w:r w:rsidRPr="003F4BCF">
        <w:rPr>
          <w:rFonts w:ascii="Arial" w:hAnsi="Arial" w:cs="Arial"/>
          <w:sz w:val="22"/>
          <w:szCs w:val="22"/>
          <w:lang w:val="en-GB"/>
        </w:rPr>
        <w:t xml:space="preserve"> is a prayer for happiness and prosperity, especially rain and a good harvest, and </w:t>
      </w:r>
      <w:proofErr w:type="gramStart"/>
      <w:r w:rsidRPr="003F4BCF">
        <w:rPr>
          <w:rFonts w:ascii="Arial" w:hAnsi="Arial" w:cs="Arial"/>
          <w:sz w:val="22"/>
          <w:szCs w:val="22"/>
          <w:lang w:val="en-GB"/>
        </w:rPr>
        <w:t>is also</w:t>
      </w:r>
      <w:proofErr w:type="gramEnd"/>
      <w:r w:rsidRPr="003F4BCF">
        <w:rPr>
          <w:rFonts w:ascii="Arial" w:hAnsi="Arial" w:cs="Arial"/>
          <w:sz w:val="22"/>
          <w:szCs w:val="22"/>
          <w:lang w:val="en-GB"/>
        </w:rPr>
        <w:t xml:space="preserve"> considered as a powerful tool to ward off calamities and diseases. As all community members contribute to the successful enactment of the performance, its existence is truly collective. Traditionally, the element has been transmitted orally, but </w:t>
      </w:r>
      <w:proofErr w:type="gramStart"/>
      <w:r w:rsidRPr="003F4BCF">
        <w:rPr>
          <w:rFonts w:ascii="Arial" w:hAnsi="Arial" w:cs="Arial"/>
          <w:sz w:val="22"/>
          <w:szCs w:val="22"/>
          <w:lang w:val="en-GB"/>
        </w:rPr>
        <w:t>nowadays additional</w:t>
      </w:r>
      <w:proofErr w:type="gramEnd"/>
      <w:r w:rsidRPr="003F4BCF">
        <w:rPr>
          <w:rFonts w:ascii="Arial" w:hAnsi="Arial" w:cs="Arial"/>
          <w:sz w:val="22"/>
          <w:szCs w:val="22"/>
          <w:lang w:val="en-GB"/>
        </w:rPr>
        <w:t xml:space="preserve"> weekend classes also strengthen it.</w:t>
      </w:r>
    </w:p>
    <w:p w14:paraId="09FEC8A8" w14:textId="4D695909"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U.2:</w:t>
      </w:r>
      <w:r w:rsidRPr="003F4BCF">
        <w:rPr>
          <w:rFonts w:ascii="Arial" w:hAnsi="Arial" w:cs="Arial"/>
          <w:sz w:val="22"/>
          <w:szCs w:val="22"/>
          <w:lang w:val="en-GB"/>
        </w:rPr>
        <w:tab/>
        <w:t xml:space="preserve">The viability of the element </w:t>
      </w:r>
      <w:proofErr w:type="gramStart"/>
      <w:r w:rsidRPr="003F4BCF">
        <w:rPr>
          <w:rFonts w:ascii="Arial" w:hAnsi="Arial" w:cs="Arial"/>
          <w:sz w:val="22"/>
          <w:szCs w:val="22"/>
          <w:lang w:val="en-GB"/>
        </w:rPr>
        <w:t>was most seriously threatened</w:t>
      </w:r>
      <w:proofErr w:type="gramEnd"/>
      <w:r w:rsidRPr="003F4BCF">
        <w:rPr>
          <w:rFonts w:ascii="Arial" w:hAnsi="Arial" w:cs="Arial"/>
          <w:sz w:val="22"/>
          <w:szCs w:val="22"/>
          <w:lang w:val="en-GB"/>
        </w:rPr>
        <w:t xml:space="preserve"> during the Khmer Rouge regime. The last five masters of the </w:t>
      </w:r>
      <w:proofErr w:type="spellStart"/>
      <w:r w:rsidRPr="003F4BCF">
        <w:rPr>
          <w:rFonts w:ascii="Arial" w:hAnsi="Arial" w:cs="Arial"/>
          <w:sz w:val="22"/>
          <w:szCs w:val="22"/>
          <w:lang w:val="en-GB"/>
        </w:rPr>
        <w:t>Lkhon</w:t>
      </w:r>
      <w:proofErr w:type="spellEnd"/>
      <w:r w:rsidRPr="003F4BCF">
        <w:rPr>
          <w:rFonts w:ascii="Arial" w:hAnsi="Arial" w:cs="Arial"/>
          <w:sz w:val="22"/>
          <w:szCs w:val="22"/>
          <w:lang w:val="en-GB"/>
        </w:rPr>
        <w:t xml:space="preserve"> </w:t>
      </w:r>
      <w:proofErr w:type="spellStart"/>
      <w:r w:rsidRPr="003F4BCF">
        <w:rPr>
          <w:rFonts w:ascii="Arial" w:hAnsi="Arial" w:cs="Arial"/>
          <w:sz w:val="22"/>
          <w:szCs w:val="22"/>
          <w:lang w:val="en-GB"/>
        </w:rPr>
        <w:t>Khol</w:t>
      </w:r>
      <w:proofErr w:type="spellEnd"/>
      <w:r w:rsidRPr="003F4BCF">
        <w:rPr>
          <w:rFonts w:ascii="Arial" w:hAnsi="Arial" w:cs="Arial"/>
          <w:sz w:val="22"/>
          <w:szCs w:val="22"/>
          <w:lang w:val="en-GB"/>
        </w:rPr>
        <w:t xml:space="preserve"> continue to transmit their knowledge; however, the majority of them are over seventy</w:t>
      </w:r>
      <w:r w:rsidR="009748B0">
        <w:rPr>
          <w:rFonts w:ascii="Arial" w:hAnsi="Arial" w:cs="Arial"/>
          <w:sz w:val="22"/>
          <w:szCs w:val="22"/>
          <w:lang w:val="en-GB"/>
        </w:rPr>
        <w:t xml:space="preserve"> years old</w:t>
      </w:r>
      <w:r w:rsidRPr="003F4BCF">
        <w:rPr>
          <w:rFonts w:ascii="Arial" w:hAnsi="Arial" w:cs="Arial"/>
          <w:sz w:val="22"/>
          <w:szCs w:val="22"/>
          <w:lang w:val="en-GB"/>
        </w:rPr>
        <w:t xml:space="preserve"> and some are critically ill. Moreover, as each master artist specializes in performing a specific character, transmission of other roles is very difficult. Many men of a productive age have left the community, which now consists mostly of young children and elderly women. The community’s socio-economic situation also directly </w:t>
      </w:r>
      <w:proofErr w:type="gramStart"/>
      <w:r w:rsidRPr="003F4BCF">
        <w:rPr>
          <w:rFonts w:ascii="Arial" w:hAnsi="Arial" w:cs="Arial"/>
          <w:sz w:val="22"/>
          <w:szCs w:val="22"/>
          <w:lang w:val="en-GB"/>
        </w:rPr>
        <w:t>impacts</w:t>
      </w:r>
      <w:proofErr w:type="gramEnd"/>
      <w:r w:rsidRPr="003F4BCF">
        <w:rPr>
          <w:rFonts w:ascii="Arial" w:hAnsi="Arial" w:cs="Arial"/>
          <w:sz w:val="22"/>
          <w:szCs w:val="22"/>
          <w:lang w:val="en-GB"/>
        </w:rPr>
        <w:t xml:space="preserve"> people’s ability to dedicate time and resources to continuing the tradition. The community strives to maintain the social function of the ritual and avoid its commercialization and performing for </w:t>
      </w:r>
      <w:r w:rsidR="00995BCD">
        <w:rPr>
          <w:rFonts w:ascii="Arial" w:hAnsi="Arial" w:cs="Arial"/>
          <w:sz w:val="22"/>
          <w:szCs w:val="22"/>
          <w:lang w:val="en-GB"/>
        </w:rPr>
        <w:t>economic gains</w:t>
      </w:r>
      <w:r w:rsidRPr="003F4BCF">
        <w:rPr>
          <w:rFonts w:ascii="Arial" w:hAnsi="Arial" w:cs="Arial"/>
          <w:sz w:val="22"/>
          <w:szCs w:val="22"/>
          <w:lang w:val="en-GB"/>
        </w:rPr>
        <w:t>, which makes it difficult to finance the acquisition of new costumes and masks and a new performance area.</w:t>
      </w:r>
    </w:p>
    <w:p w14:paraId="0E647C5F" w14:textId="5D89937F"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U.4:</w:t>
      </w:r>
      <w:r w:rsidRPr="003F4BCF">
        <w:rPr>
          <w:rFonts w:ascii="Arial" w:hAnsi="Arial" w:cs="Arial"/>
          <w:sz w:val="22"/>
          <w:szCs w:val="22"/>
          <w:lang w:val="en-GB"/>
        </w:rPr>
        <w:tab/>
        <w:t xml:space="preserve">The Ministry of Culture and Fine Arts established a working group to cooperate with the local community during the preparation of the nomination file. A research team engaged in close, inclusive consultations with the Wat </w:t>
      </w:r>
      <w:proofErr w:type="spellStart"/>
      <w:r w:rsidRPr="003F4BCF">
        <w:rPr>
          <w:rFonts w:ascii="Arial" w:hAnsi="Arial" w:cs="Arial"/>
          <w:sz w:val="22"/>
          <w:szCs w:val="22"/>
          <w:lang w:val="en-GB"/>
        </w:rPr>
        <w:t>Svay</w:t>
      </w:r>
      <w:proofErr w:type="spellEnd"/>
      <w:r w:rsidRPr="003F4BCF">
        <w:rPr>
          <w:rFonts w:ascii="Arial" w:hAnsi="Arial" w:cs="Arial"/>
          <w:sz w:val="22"/>
          <w:szCs w:val="22"/>
          <w:lang w:val="en-GB"/>
        </w:rPr>
        <w:t xml:space="preserve"> </w:t>
      </w:r>
      <w:proofErr w:type="spellStart"/>
      <w:r w:rsidRPr="003F4BCF">
        <w:rPr>
          <w:rFonts w:ascii="Arial" w:hAnsi="Arial" w:cs="Arial"/>
          <w:sz w:val="22"/>
          <w:szCs w:val="22"/>
          <w:lang w:val="en-GB"/>
        </w:rPr>
        <w:t>Andet</w:t>
      </w:r>
      <w:proofErr w:type="spellEnd"/>
      <w:r w:rsidRPr="003F4BCF">
        <w:rPr>
          <w:rFonts w:ascii="Arial" w:hAnsi="Arial" w:cs="Arial"/>
          <w:sz w:val="22"/>
          <w:szCs w:val="22"/>
          <w:lang w:val="en-GB"/>
        </w:rPr>
        <w:t xml:space="preserve"> community and </w:t>
      </w:r>
      <w:proofErr w:type="spellStart"/>
      <w:r w:rsidRPr="003F4BCF">
        <w:rPr>
          <w:rFonts w:ascii="Arial" w:hAnsi="Arial" w:cs="Arial"/>
          <w:sz w:val="22"/>
          <w:szCs w:val="22"/>
          <w:lang w:val="en-GB"/>
        </w:rPr>
        <w:t>Lkhon</w:t>
      </w:r>
      <w:proofErr w:type="spellEnd"/>
      <w:r w:rsidRPr="003F4BCF">
        <w:rPr>
          <w:rFonts w:ascii="Arial" w:hAnsi="Arial" w:cs="Arial"/>
          <w:sz w:val="22"/>
          <w:szCs w:val="22"/>
          <w:lang w:val="en-GB"/>
        </w:rPr>
        <w:t xml:space="preserve"> </w:t>
      </w:r>
      <w:proofErr w:type="spellStart"/>
      <w:r w:rsidRPr="003F4BCF">
        <w:rPr>
          <w:rFonts w:ascii="Arial" w:hAnsi="Arial" w:cs="Arial"/>
          <w:sz w:val="22"/>
          <w:szCs w:val="22"/>
          <w:lang w:val="en-GB"/>
        </w:rPr>
        <w:t>Khol</w:t>
      </w:r>
      <w:proofErr w:type="spellEnd"/>
      <w:r w:rsidRPr="003F4BCF">
        <w:rPr>
          <w:rFonts w:ascii="Arial" w:hAnsi="Arial" w:cs="Arial"/>
          <w:sz w:val="22"/>
          <w:szCs w:val="22"/>
          <w:lang w:val="en-GB"/>
        </w:rPr>
        <w:t xml:space="preserve"> representatives. Community representatives, selected master artists, the head monk of Wat </w:t>
      </w:r>
      <w:proofErr w:type="spellStart"/>
      <w:r w:rsidRPr="003F4BCF">
        <w:rPr>
          <w:rFonts w:ascii="Arial" w:hAnsi="Arial" w:cs="Arial"/>
          <w:sz w:val="22"/>
          <w:szCs w:val="22"/>
          <w:lang w:val="en-GB"/>
        </w:rPr>
        <w:t>Svay</w:t>
      </w:r>
      <w:proofErr w:type="spellEnd"/>
      <w:r w:rsidRPr="003F4BCF">
        <w:rPr>
          <w:rFonts w:ascii="Arial" w:hAnsi="Arial" w:cs="Arial"/>
          <w:sz w:val="22"/>
          <w:szCs w:val="22"/>
          <w:lang w:val="en-GB"/>
        </w:rPr>
        <w:t xml:space="preserve"> </w:t>
      </w:r>
      <w:proofErr w:type="spellStart"/>
      <w:r w:rsidRPr="003F4BCF">
        <w:rPr>
          <w:rFonts w:ascii="Arial" w:hAnsi="Arial" w:cs="Arial"/>
          <w:sz w:val="22"/>
          <w:szCs w:val="22"/>
          <w:lang w:val="en-GB"/>
        </w:rPr>
        <w:t>Andet</w:t>
      </w:r>
      <w:proofErr w:type="spellEnd"/>
      <w:r w:rsidRPr="003F4BCF">
        <w:rPr>
          <w:rFonts w:ascii="Arial" w:hAnsi="Arial" w:cs="Arial"/>
          <w:sz w:val="22"/>
          <w:szCs w:val="22"/>
          <w:lang w:val="en-GB"/>
        </w:rPr>
        <w:t xml:space="preserve"> and the manager of </w:t>
      </w:r>
      <w:proofErr w:type="spellStart"/>
      <w:r w:rsidRPr="003F4BCF">
        <w:rPr>
          <w:rFonts w:ascii="Arial" w:hAnsi="Arial" w:cs="Arial"/>
          <w:sz w:val="22"/>
          <w:szCs w:val="22"/>
          <w:lang w:val="en-GB"/>
        </w:rPr>
        <w:t>Lkhon</w:t>
      </w:r>
      <w:proofErr w:type="spellEnd"/>
      <w:r w:rsidRPr="003F4BCF">
        <w:rPr>
          <w:rFonts w:ascii="Arial" w:hAnsi="Arial" w:cs="Arial"/>
          <w:sz w:val="22"/>
          <w:szCs w:val="22"/>
          <w:lang w:val="en-GB"/>
        </w:rPr>
        <w:t xml:space="preserve"> </w:t>
      </w:r>
      <w:proofErr w:type="spellStart"/>
      <w:r w:rsidRPr="003F4BCF">
        <w:rPr>
          <w:rFonts w:ascii="Arial" w:hAnsi="Arial" w:cs="Arial"/>
          <w:sz w:val="22"/>
          <w:szCs w:val="22"/>
          <w:lang w:val="en-GB"/>
        </w:rPr>
        <w:t>Khol</w:t>
      </w:r>
      <w:proofErr w:type="spellEnd"/>
      <w:r w:rsidRPr="003F4BCF">
        <w:rPr>
          <w:rFonts w:ascii="Arial" w:hAnsi="Arial" w:cs="Arial"/>
          <w:sz w:val="22"/>
          <w:szCs w:val="22"/>
          <w:lang w:val="en-GB"/>
        </w:rPr>
        <w:t xml:space="preserve"> Wat </w:t>
      </w:r>
      <w:proofErr w:type="spellStart"/>
      <w:r w:rsidRPr="003F4BCF">
        <w:rPr>
          <w:rFonts w:ascii="Arial" w:hAnsi="Arial" w:cs="Arial"/>
          <w:sz w:val="22"/>
          <w:szCs w:val="22"/>
          <w:lang w:val="en-GB"/>
        </w:rPr>
        <w:t>Svay</w:t>
      </w:r>
      <w:proofErr w:type="spellEnd"/>
      <w:r w:rsidRPr="003F4BCF">
        <w:rPr>
          <w:rFonts w:ascii="Arial" w:hAnsi="Arial" w:cs="Arial"/>
          <w:sz w:val="22"/>
          <w:szCs w:val="22"/>
          <w:lang w:val="en-GB"/>
        </w:rPr>
        <w:t xml:space="preserve"> </w:t>
      </w:r>
      <w:proofErr w:type="spellStart"/>
      <w:r w:rsidRPr="003F4BCF">
        <w:rPr>
          <w:rFonts w:ascii="Arial" w:hAnsi="Arial" w:cs="Arial"/>
          <w:sz w:val="22"/>
          <w:szCs w:val="22"/>
          <w:lang w:val="en-GB"/>
        </w:rPr>
        <w:t>Andet</w:t>
      </w:r>
      <w:proofErr w:type="spellEnd"/>
      <w:r w:rsidRPr="003F4BCF">
        <w:rPr>
          <w:rFonts w:ascii="Arial" w:hAnsi="Arial" w:cs="Arial"/>
          <w:sz w:val="22"/>
          <w:szCs w:val="22"/>
          <w:lang w:val="en-GB"/>
        </w:rPr>
        <w:t xml:space="preserve"> provided their </w:t>
      </w:r>
      <w:r w:rsidR="0056074E" w:rsidRPr="003F4BCF">
        <w:rPr>
          <w:rFonts w:ascii="Arial" w:hAnsi="Arial" w:cs="Arial"/>
          <w:sz w:val="22"/>
          <w:szCs w:val="22"/>
          <w:lang w:val="en-GB"/>
        </w:rPr>
        <w:t xml:space="preserve">free, prior </w:t>
      </w:r>
      <w:r w:rsidR="0056074E">
        <w:rPr>
          <w:rFonts w:ascii="Arial" w:hAnsi="Arial" w:cs="Arial"/>
          <w:sz w:val="22"/>
          <w:szCs w:val="22"/>
          <w:lang w:val="en-GB"/>
        </w:rPr>
        <w:t xml:space="preserve">and </w:t>
      </w:r>
      <w:r w:rsidRPr="003F4BCF">
        <w:rPr>
          <w:rFonts w:ascii="Arial" w:hAnsi="Arial" w:cs="Arial"/>
          <w:sz w:val="22"/>
          <w:szCs w:val="22"/>
          <w:lang w:val="en-GB"/>
        </w:rPr>
        <w:t>informed consent.</w:t>
      </w:r>
    </w:p>
    <w:p w14:paraId="400409D9" w14:textId="01EC5831"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U.5:</w:t>
      </w:r>
      <w:r w:rsidRPr="003F4BCF">
        <w:rPr>
          <w:rFonts w:ascii="Arial" w:hAnsi="Arial" w:cs="Arial"/>
          <w:sz w:val="22"/>
          <w:szCs w:val="22"/>
          <w:lang w:val="en-GB"/>
        </w:rPr>
        <w:tab/>
        <w:t xml:space="preserve">The element has been included in the Inventory of Intangible Cultural Heritage of Cambodia since 2004, and the entry </w:t>
      </w:r>
      <w:proofErr w:type="gramStart"/>
      <w:r w:rsidRPr="003F4BCF">
        <w:rPr>
          <w:rFonts w:ascii="Arial" w:hAnsi="Arial" w:cs="Arial"/>
          <w:sz w:val="22"/>
          <w:szCs w:val="22"/>
          <w:lang w:val="en-GB"/>
        </w:rPr>
        <w:t>was last updated</w:t>
      </w:r>
      <w:proofErr w:type="gramEnd"/>
      <w:r w:rsidRPr="003F4BCF">
        <w:rPr>
          <w:rFonts w:ascii="Arial" w:hAnsi="Arial" w:cs="Arial"/>
          <w:sz w:val="22"/>
          <w:szCs w:val="22"/>
          <w:lang w:val="en-GB"/>
        </w:rPr>
        <w:t xml:space="preserve"> in 2016. The </w:t>
      </w:r>
      <w:proofErr w:type="gramStart"/>
      <w:r w:rsidRPr="003F4BCF">
        <w:rPr>
          <w:rFonts w:ascii="Arial" w:hAnsi="Arial" w:cs="Arial"/>
          <w:sz w:val="22"/>
          <w:szCs w:val="22"/>
          <w:lang w:val="en-GB"/>
        </w:rPr>
        <w:t>inventory is periodically updated by the Directorate General of Techniques</w:t>
      </w:r>
      <w:proofErr w:type="gramEnd"/>
      <w:r w:rsidRPr="003F4BCF">
        <w:rPr>
          <w:rFonts w:ascii="Arial" w:hAnsi="Arial" w:cs="Arial"/>
          <w:sz w:val="22"/>
          <w:szCs w:val="22"/>
          <w:lang w:val="en-GB"/>
        </w:rPr>
        <w:t xml:space="preserve"> for Cultural Affairs of the Cambodian Ministry of Culture and Fine Arts, based on information provided by representatives of the Provincial Departments of Culture and Fine Arts, communities and NGOs. Members of the local community, including the monks, collaborated with the researchers in the identification and inventorying process.</w:t>
      </w:r>
    </w:p>
    <w:p w14:paraId="75FAB2A7" w14:textId="77777777" w:rsidR="003F4BCF" w:rsidRPr="003F4BCF" w:rsidRDefault="003F4BCF" w:rsidP="003F4BCF">
      <w:pPr>
        <w:pStyle w:val="ListParagraph"/>
        <w:keepNext/>
        <w:keepLines/>
        <w:numPr>
          <w:ilvl w:val="0"/>
          <w:numId w:val="47"/>
        </w:numPr>
        <w:spacing w:before="4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Further decides</w:t>
      </w:r>
      <w:r w:rsidRPr="003F4BCF">
        <w:rPr>
          <w:rFonts w:ascii="Arial" w:eastAsia="SimSun" w:hAnsi="Arial" w:cs="Angsana New"/>
          <w:sz w:val="22"/>
          <w:szCs w:val="22"/>
          <w:lang w:val="en-GB"/>
        </w:rPr>
        <w:t xml:space="preserve"> that the information included in the file is not sufficient to allow the Committee to determine whether the following criterion for inscription on the List of Intangible Cultural Heritage in Need of Urgent Safeguarding</w:t>
      </w:r>
      <w:r w:rsidRPr="003F4BCF" w:rsidDel="00203FBB">
        <w:rPr>
          <w:rFonts w:ascii="Arial" w:eastAsia="SimSun" w:hAnsi="Arial" w:cs="Angsana New"/>
          <w:sz w:val="22"/>
          <w:szCs w:val="22"/>
          <w:lang w:val="en-GB"/>
        </w:rPr>
        <w:t xml:space="preserve"> </w:t>
      </w:r>
      <w:r w:rsidRPr="003F4BCF">
        <w:rPr>
          <w:rFonts w:ascii="Arial" w:eastAsia="SimSun" w:hAnsi="Arial" w:cs="Angsana New"/>
          <w:sz w:val="22"/>
          <w:szCs w:val="22"/>
          <w:lang w:val="en-GB"/>
        </w:rPr>
        <w:t>is satisfied:</w:t>
      </w:r>
    </w:p>
    <w:p w14:paraId="2DA4B54B" w14:textId="36FEB6C7"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bCs/>
          <w:sz w:val="22"/>
          <w:szCs w:val="22"/>
          <w:lang w:val="en-GB"/>
        </w:rPr>
      </w:pPr>
      <w:r w:rsidRPr="003F4BCF">
        <w:rPr>
          <w:rFonts w:ascii="Arial" w:hAnsi="Arial" w:cs="Arial"/>
          <w:sz w:val="22"/>
          <w:szCs w:val="22"/>
          <w:lang w:val="en-GB"/>
        </w:rPr>
        <w:t>U.3:</w:t>
      </w:r>
      <w:r w:rsidRPr="003F4BCF">
        <w:rPr>
          <w:rFonts w:ascii="Arial" w:hAnsi="Arial" w:cs="Arial"/>
          <w:sz w:val="22"/>
          <w:szCs w:val="22"/>
          <w:lang w:val="en-GB"/>
        </w:rPr>
        <w:tab/>
        <w:t xml:space="preserve">The clearly structured safeguarding plan </w:t>
      </w:r>
      <w:proofErr w:type="gramStart"/>
      <w:r w:rsidRPr="003F4BCF">
        <w:rPr>
          <w:rFonts w:ascii="Arial" w:hAnsi="Arial" w:cs="Arial"/>
          <w:sz w:val="22"/>
          <w:szCs w:val="22"/>
          <w:lang w:val="en-GB"/>
        </w:rPr>
        <w:t xml:space="preserve">is </w:t>
      </w:r>
      <w:proofErr w:type="spellStart"/>
      <w:r w:rsidRPr="003F4BCF">
        <w:rPr>
          <w:rFonts w:ascii="Arial" w:hAnsi="Arial" w:cs="Arial"/>
          <w:sz w:val="22"/>
          <w:szCs w:val="22"/>
          <w:lang w:val="en-GB"/>
        </w:rPr>
        <w:t>centered</w:t>
      </w:r>
      <w:proofErr w:type="spellEnd"/>
      <w:proofErr w:type="gramEnd"/>
      <w:r w:rsidRPr="003F4BCF">
        <w:rPr>
          <w:rFonts w:ascii="Arial" w:hAnsi="Arial" w:cs="Arial"/>
          <w:sz w:val="22"/>
          <w:szCs w:val="22"/>
          <w:lang w:val="en-GB"/>
        </w:rPr>
        <w:t xml:space="preserve"> on community participation, and the safeguarding measures concentrate on increasing opportunities for performances, raising public awareness and, most importantly, intensifying transmission and providing the necessary material background. The community is willing to learn from good safeguarding practices by networking with others with similar experiences. The sustainable safeguarding strategy presented does not </w:t>
      </w:r>
      <w:r w:rsidR="000811A4">
        <w:rPr>
          <w:rFonts w:ascii="Arial" w:hAnsi="Arial" w:cs="Arial"/>
          <w:sz w:val="22"/>
          <w:szCs w:val="22"/>
          <w:lang w:val="en-GB"/>
        </w:rPr>
        <w:t xml:space="preserve">seem to </w:t>
      </w:r>
      <w:r w:rsidRPr="003F4BCF">
        <w:rPr>
          <w:rFonts w:ascii="Arial" w:hAnsi="Arial" w:cs="Arial"/>
          <w:sz w:val="22"/>
          <w:szCs w:val="22"/>
          <w:lang w:val="en-GB"/>
        </w:rPr>
        <w:t xml:space="preserve">require large financial inputs, preventing dependence on external resources. Nevertheless, though financial requirements </w:t>
      </w:r>
      <w:proofErr w:type="gramStart"/>
      <w:r w:rsidRPr="003F4BCF">
        <w:rPr>
          <w:rFonts w:ascii="Arial" w:hAnsi="Arial" w:cs="Arial"/>
          <w:sz w:val="22"/>
          <w:szCs w:val="22"/>
          <w:lang w:val="en-GB"/>
        </w:rPr>
        <w:t>are presented</w:t>
      </w:r>
      <w:proofErr w:type="gramEnd"/>
      <w:r w:rsidRPr="003F4BCF">
        <w:rPr>
          <w:rFonts w:ascii="Arial" w:hAnsi="Arial" w:cs="Arial"/>
          <w:sz w:val="22"/>
          <w:szCs w:val="22"/>
          <w:lang w:val="en-GB"/>
        </w:rPr>
        <w:t>, a clearly defined budget is completely missing.</w:t>
      </w:r>
    </w:p>
    <w:p w14:paraId="22CBC535" w14:textId="77777777" w:rsidR="003F4BCF" w:rsidRPr="00717974" w:rsidRDefault="003F4BCF" w:rsidP="00314930">
      <w:pPr>
        <w:pStyle w:val="ListParagraph"/>
        <w:keepLines/>
        <w:numPr>
          <w:ilvl w:val="0"/>
          <w:numId w:val="47"/>
        </w:numPr>
        <w:spacing w:before="120" w:after="12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lastRenderedPageBreak/>
        <w:t>Decides to refer</w:t>
      </w:r>
      <w:r w:rsidRPr="003F4BCF">
        <w:rPr>
          <w:rFonts w:ascii="Arial" w:eastAsia="SimSun" w:hAnsi="Arial" w:cs="Angsana New"/>
          <w:sz w:val="22"/>
          <w:szCs w:val="22"/>
          <w:lang w:val="en-GB"/>
        </w:rPr>
        <w:t xml:space="preserve"> the nomination of </w:t>
      </w:r>
      <w:proofErr w:type="spellStart"/>
      <w:r w:rsidRPr="003F4BCF">
        <w:rPr>
          <w:rFonts w:ascii="Arial" w:eastAsia="SimSun" w:hAnsi="Arial" w:cs="Angsana New"/>
          <w:b/>
          <w:sz w:val="22"/>
          <w:szCs w:val="22"/>
          <w:lang w:val="en-GB"/>
        </w:rPr>
        <w:t>Lkhon</w:t>
      </w:r>
      <w:proofErr w:type="spellEnd"/>
      <w:r w:rsidRPr="003F4BCF">
        <w:rPr>
          <w:rFonts w:ascii="Arial" w:eastAsia="SimSun" w:hAnsi="Arial" w:cs="Angsana New"/>
          <w:b/>
          <w:sz w:val="22"/>
          <w:szCs w:val="22"/>
          <w:lang w:val="en-GB"/>
        </w:rPr>
        <w:t xml:space="preserve"> </w:t>
      </w:r>
      <w:proofErr w:type="spellStart"/>
      <w:r w:rsidRPr="003F4BCF">
        <w:rPr>
          <w:rFonts w:ascii="Arial" w:eastAsia="SimSun" w:hAnsi="Arial" w:cs="Angsana New"/>
          <w:b/>
          <w:sz w:val="22"/>
          <w:szCs w:val="22"/>
          <w:lang w:val="en-GB"/>
        </w:rPr>
        <w:t>Khol</w:t>
      </w:r>
      <w:proofErr w:type="spellEnd"/>
      <w:r w:rsidRPr="003F4BCF">
        <w:rPr>
          <w:rFonts w:ascii="Arial" w:eastAsia="SimSun" w:hAnsi="Arial" w:cs="Angsana New"/>
          <w:b/>
          <w:sz w:val="22"/>
          <w:szCs w:val="22"/>
          <w:lang w:val="en-GB"/>
        </w:rPr>
        <w:t xml:space="preserve"> Wat </w:t>
      </w:r>
      <w:proofErr w:type="spellStart"/>
      <w:r w:rsidRPr="003F4BCF">
        <w:rPr>
          <w:rFonts w:ascii="Arial" w:eastAsia="SimSun" w:hAnsi="Arial" w:cs="Angsana New"/>
          <w:b/>
          <w:sz w:val="22"/>
          <w:szCs w:val="22"/>
          <w:lang w:val="en-GB"/>
        </w:rPr>
        <w:t>Svay</w:t>
      </w:r>
      <w:proofErr w:type="spellEnd"/>
      <w:r w:rsidRPr="003F4BCF">
        <w:rPr>
          <w:rFonts w:ascii="Arial" w:eastAsia="SimSun" w:hAnsi="Arial" w:cs="Angsana New"/>
          <w:b/>
          <w:sz w:val="22"/>
          <w:szCs w:val="22"/>
          <w:lang w:val="en-GB"/>
        </w:rPr>
        <w:t xml:space="preserve"> </w:t>
      </w:r>
      <w:proofErr w:type="spellStart"/>
      <w:r w:rsidRPr="003F4BCF">
        <w:rPr>
          <w:rFonts w:ascii="Arial" w:eastAsia="SimSun" w:hAnsi="Arial" w:cs="Angsana New"/>
          <w:b/>
          <w:sz w:val="22"/>
          <w:szCs w:val="22"/>
          <w:lang w:val="en-GB"/>
        </w:rPr>
        <w:t>Andet</w:t>
      </w:r>
      <w:proofErr w:type="spellEnd"/>
      <w:r w:rsidRPr="003F4BCF">
        <w:rPr>
          <w:rFonts w:ascii="Arial" w:eastAsia="SimSun" w:hAnsi="Arial" w:cs="Angsana New"/>
          <w:sz w:val="22"/>
          <w:szCs w:val="22"/>
          <w:lang w:val="en-GB"/>
        </w:rPr>
        <w:t xml:space="preserve"> to the submitting State Party and </w:t>
      </w:r>
      <w:r w:rsidRPr="003F4BCF">
        <w:rPr>
          <w:rFonts w:ascii="Arial" w:eastAsia="SimSun" w:hAnsi="Arial" w:cs="Angsana New"/>
          <w:sz w:val="22"/>
          <w:szCs w:val="22"/>
          <w:u w:val="single"/>
          <w:lang w:val="en-GB"/>
        </w:rPr>
        <w:t>invites</w:t>
      </w:r>
      <w:r w:rsidRPr="003F4BCF">
        <w:rPr>
          <w:rFonts w:ascii="Arial" w:eastAsia="SimSun" w:hAnsi="Arial" w:cs="Angsana New"/>
          <w:sz w:val="22"/>
          <w:szCs w:val="22"/>
          <w:lang w:val="en-GB"/>
        </w:rPr>
        <w:t xml:space="preserve"> it to resubmit the nomination to the Committee for examination during </w:t>
      </w:r>
      <w:r w:rsidRPr="00717974">
        <w:rPr>
          <w:rFonts w:ascii="Arial" w:eastAsia="SimSun" w:hAnsi="Arial" w:cs="Angsana New"/>
          <w:sz w:val="22"/>
          <w:szCs w:val="22"/>
          <w:lang w:val="en-GB"/>
        </w:rPr>
        <w:t>a following cycle;</w:t>
      </w:r>
    </w:p>
    <w:p w14:paraId="7E593640" w14:textId="620D2158" w:rsidR="003F4BCF" w:rsidRPr="00AD6F3C" w:rsidRDefault="009A233D" w:rsidP="00314930">
      <w:pPr>
        <w:pStyle w:val="ListParagraph"/>
        <w:numPr>
          <w:ilvl w:val="0"/>
          <w:numId w:val="47"/>
        </w:numPr>
        <w:spacing w:before="120" w:after="120"/>
        <w:ind w:left="1134" w:hanging="567"/>
        <w:jc w:val="both"/>
        <w:outlineLvl w:val="1"/>
        <w:rPr>
          <w:rFonts w:ascii="Arial" w:eastAsia="SimSun" w:hAnsi="Arial" w:cs="Angsana New"/>
          <w:sz w:val="22"/>
          <w:szCs w:val="22"/>
          <w:lang w:val="en-GB"/>
        </w:rPr>
      </w:pPr>
      <w:r w:rsidRPr="00AD6F3C">
        <w:rPr>
          <w:rFonts w:ascii="Arial" w:eastAsia="SimSun" w:hAnsi="Arial" w:cs="Angsana New"/>
          <w:sz w:val="22"/>
          <w:szCs w:val="22"/>
          <w:u w:val="single"/>
          <w:lang w:val="en-GB"/>
        </w:rPr>
        <w:t>Appreciates</w:t>
      </w:r>
      <w:r w:rsidRPr="00AD6F3C">
        <w:rPr>
          <w:rFonts w:ascii="Arial" w:eastAsia="SimSun" w:hAnsi="Arial" w:cs="Angsana New"/>
          <w:sz w:val="22"/>
          <w:szCs w:val="22"/>
          <w:lang w:val="en-GB"/>
        </w:rPr>
        <w:t xml:space="preserve"> that the file presented</w:t>
      </w:r>
      <w:r w:rsidR="003F4BCF" w:rsidRPr="00AD6F3C">
        <w:rPr>
          <w:rFonts w:ascii="Arial" w:eastAsia="SimSun" w:hAnsi="Arial" w:cs="Angsana New"/>
          <w:sz w:val="22"/>
          <w:szCs w:val="22"/>
          <w:lang w:val="en-GB"/>
        </w:rPr>
        <w:t xml:space="preserve"> a </w:t>
      </w:r>
      <w:proofErr w:type="gramStart"/>
      <w:r w:rsidR="003F4BCF" w:rsidRPr="00AD6F3C">
        <w:rPr>
          <w:rFonts w:ascii="Arial" w:eastAsia="SimSun" w:hAnsi="Arial" w:cs="Angsana New"/>
          <w:sz w:val="22"/>
          <w:szCs w:val="22"/>
          <w:lang w:val="en-GB"/>
        </w:rPr>
        <w:t>well-conceived</w:t>
      </w:r>
      <w:proofErr w:type="gramEnd"/>
      <w:r w:rsidR="000811A4" w:rsidRPr="00AD6F3C">
        <w:rPr>
          <w:rFonts w:ascii="Arial" w:eastAsia="SimSun" w:hAnsi="Arial" w:cs="Angsana New"/>
          <w:sz w:val="22"/>
          <w:szCs w:val="22"/>
          <w:lang w:val="en-GB"/>
        </w:rPr>
        <w:t xml:space="preserve"> and </w:t>
      </w:r>
      <w:r w:rsidR="003F4BCF" w:rsidRPr="00AD6F3C">
        <w:rPr>
          <w:rFonts w:ascii="Arial" w:eastAsia="SimSun" w:hAnsi="Arial" w:cs="Angsana New"/>
          <w:sz w:val="22"/>
          <w:szCs w:val="22"/>
          <w:lang w:val="en-GB"/>
        </w:rPr>
        <w:t>community-based safeguarding plan</w:t>
      </w:r>
      <w:r w:rsidRPr="00AD6F3C">
        <w:rPr>
          <w:rFonts w:ascii="Arial" w:eastAsia="SimSun" w:hAnsi="Arial" w:cs="Angsana New"/>
          <w:sz w:val="22"/>
          <w:szCs w:val="22"/>
          <w:lang w:val="en-GB"/>
        </w:rPr>
        <w:t xml:space="preserve">, </w:t>
      </w:r>
      <w:r w:rsidRPr="00AD6F3C">
        <w:rPr>
          <w:rFonts w:ascii="Arial" w:eastAsia="SimSun" w:hAnsi="Arial" w:cs="Angsana New"/>
          <w:sz w:val="22"/>
          <w:szCs w:val="22"/>
          <w:u w:val="single"/>
          <w:lang w:val="en-GB"/>
        </w:rPr>
        <w:t>regrets</w:t>
      </w:r>
      <w:r w:rsidRPr="00AD6F3C">
        <w:rPr>
          <w:rFonts w:ascii="Arial" w:eastAsia="SimSun" w:hAnsi="Arial" w:cs="Angsana New"/>
          <w:sz w:val="22"/>
          <w:szCs w:val="22"/>
          <w:lang w:val="en-GB"/>
        </w:rPr>
        <w:t xml:space="preserve"> the absence of a budget supporting </w:t>
      </w:r>
      <w:r w:rsidR="007B3100" w:rsidRPr="00AD6F3C">
        <w:rPr>
          <w:rFonts w:ascii="Arial" w:eastAsia="SimSun" w:hAnsi="Arial" w:cs="Angsana New"/>
          <w:sz w:val="22"/>
          <w:szCs w:val="22"/>
          <w:lang w:val="en-GB"/>
        </w:rPr>
        <w:t xml:space="preserve">its </w:t>
      </w:r>
      <w:r w:rsidRPr="00AD6F3C">
        <w:rPr>
          <w:rFonts w:ascii="Arial" w:eastAsia="SimSun" w:hAnsi="Arial" w:cs="Angsana New"/>
          <w:sz w:val="22"/>
          <w:szCs w:val="22"/>
          <w:lang w:val="en-GB"/>
        </w:rPr>
        <w:t>implementation</w:t>
      </w:r>
      <w:r w:rsidR="003F4BCF" w:rsidRPr="00AD6F3C">
        <w:rPr>
          <w:rFonts w:ascii="Arial" w:eastAsia="SimSun" w:hAnsi="Arial" w:cs="Angsana New"/>
          <w:sz w:val="22"/>
          <w:szCs w:val="22"/>
          <w:lang w:val="en-GB"/>
        </w:rPr>
        <w:t xml:space="preserve"> and </w:t>
      </w:r>
      <w:r w:rsidR="003F4BCF" w:rsidRPr="00AD6F3C">
        <w:rPr>
          <w:rFonts w:ascii="Arial" w:eastAsia="SimSun" w:hAnsi="Arial" w:cs="Angsana New"/>
          <w:sz w:val="22"/>
          <w:szCs w:val="22"/>
          <w:u w:val="single"/>
          <w:lang w:val="en-GB"/>
        </w:rPr>
        <w:t>further invites</w:t>
      </w:r>
      <w:r w:rsidR="003F4BCF" w:rsidRPr="00AD6F3C">
        <w:rPr>
          <w:rFonts w:ascii="Arial" w:eastAsia="SimSun" w:hAnsi="Arial" w:cs="Angsana New"/>
          <w:sz w:val="22"/>
          <w:szCs w:val="22"/>
          <w:lang w:val="en-GB"/>
        </w:rPr>
        <w:t xml:space="preserve"> </w:t>
      </w:r>
      <w:r w:rsidR="007B3100" w:rsidRPr="00AD6F3C">
        <w:rPr>
          <w:rFonts w:ascii="Arial" w:eastAsia="SimSun" w:hAnsi="Arial" w:cs="Angsana New"/>
          <w:sz w:val="22"/>
          <w:szCs w:val="22"/>
          <w:lang w:val="en-GB"/>
        </w:rPr>
        <w:t xml:space="preserve">the State Party </w:t>
      </w:r>
      <w:r w:rsidR="003F4BCF" w:rsidRPr="00AD6F3C">
        <w:rPr>
          <w:rFonts w:ascii="Arial" w:eastAsia="SimSun" w:hAnsi="Arial" w:cs="Angsana New"/>
          <w:sz w:val="22"/>
          <w:szCs w:val="22"/>
          <w:lang w:val="en-GB"/>
        </w:rPr>
        <w:t>to ensure that appropriate financial resources are allocated to it with a view to sharing expenses between the government and local communities, as envisaged</w:t>
      </w:r>
      <w:r w:rsidR="009E5BD8" w:rsidRPr="00AD6F3C">
        <w:rPr>
          <w:rFonts w:ascii="Arial" w:eastAsia="SimSun" w:hAnsi="Arial" w:cs="Angsana New"/>
          <w:sz w:val="22"/>
          <w:szCs w:val="22"/>
          <w:lang w:val="en-GB"/>
        </w:rPr>
        <w:t>.</w:t>
      </w:r>
    </w:p>
    <w:p w14:paraId="27FCB102" w14:textId="62FFF63D" w:rsidR="003F4BCF" w:rsidRPr="003F4BCF" w:rsidRDefault="003F4BCF" w:rsidP="00BC46E7">
      <w:pPr>
        <w:keepNext/>
        <w:keepLines/>
        <w:spacing w:before="360" w:after="120"/>
        <w:ind w:left="567"/>
        <w:outlineLvl w:val="0"/>
        <w:rPr>
          <w:rFonts w:ascii="Arial" w:eastAsia="SimSun" w:hAnsi="Arial" w:cs="Angsana New"/>
          <w:b/>
          <w:sz w:val="22"/>
          <w:szCs w:val="22"/>
          <w:lang w:val="en-GB"/>
        </w:rPr>
      </w:pPr>
      <w:bookmarkStart w:id="10" w:name="Decision_10a4"/>
      <w:bookmarkEnd w:id="10"/>
      <w:r w:rsidRPr="003F4BCF">
        <w:rPr>
          <w:rFonts w:ascii="Arial" w:eastAsia="SimSun" w:hAnsi="Arial" w:cs="Angsana New"/>
          <w:b/>
          <w:sz w:val="22"/>
          <w:szCs w:val="22"/>
          <w:lang w:val="en-GB"/>
        </w:rPr>
        <w:t>DRAFT DECISION 13.COM 10.a.4</w:t>
      </w:r>
      <w:r w:rsidR="00EA1F7A">
        <w:rPr>
          <w:rFonts w:ascii="Arial" w:eastAsia="SimSun" w:hAnsi="Arial" w:cs="Angsana New"/>
          <w:b/>
          <w:sz w:val="22"/>
          <w:szCs w:val="22"/>
          <w:lang w:val="en-GB"/>
        </w:rPr>
        <w:tab/>
      </w:r>
      <w:r w:rsidR="00EA1F7A" w:rsidRPr="008159CE">
        <w:rPr>
          <w:rFonts w:ascii="Arial" w:hAnsi="Arial" w:cs="Arial"/>
          <w:noProof/>
          <w:color w:val="0000FF"/>
          <w:sz w:val="22"/>
          <w:szCs w:val="22"/>
          <w:lang w:val="en-US" w:eastAsia="ko-KR"/>
        </w:rPr>
        <w:drawing>
          <wp:inline distT="0" distB="0" distL="0" distR="0" wp14:anchorId="13495462" wp14:editId="7F36F16A">
            <wp:extent cx="104775" cy="104775"/>
            <wp:effectExtent l="0" t="0" r="9525" b="9525"/>
            <wp:docPr id="5" name="Picture 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41F718B" w14:textId="77777777" w:rsidR="003F4BCF" w:rsidRPr="003F4BCF" w:rsidRDefault="003F4BCF" w:rsidP="003F4BCF">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3F4BCF">
        <w:rPr>
          <w:rFonts w:ascii="Arial" w:eastAsia="SimSun" w:hAnsi="Arial" w:cs="Arial"/>
          <w:sz w:val="22"/>
          <w:szCs w:val="22"/>
          <w:lang w:val="en-GB" w:eastAsia="zh-CN"/>
        </w:rPr>
        <w:t>The Committee</w:t>
      </w:r>
    </w:p>
    <w:p w14:paraId="6553B6D6" w14:textId="77777777" w:rsidR="003F4BCF" w:rsidRPr="003F4BCF" w:rsidRDefault="003F4BCF" w:rsidP="003F4BCF">
      <w:pPr>
        <w:pStyle w:val="ListParagraph"/>
        <w:keepNext/>
        <w:keepLines/>
        <w:numPr>
          <w:ilvl w:val="0"/>
          <w:numId w:val="48"/>
        </w:numPr>
        <w:spacing w:before="4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Takes note</w:t>
      </w:r>
      <w:r w:rsidRPr="003F4BCF">
        <w:rPr>
          <w:rFonts w:ascii="Arial" w:eastAsia="SimSun" w:hAnsi="Arial" w:cs="Angsana New"/>
          <w:sz w:val="22"/>
          <w:szCs w:val="22"/>
          <w:lang w:val="en-GB"/>
        </w:rPr>
        <w:t xml:space="preserve"> that Egypt has nominated </w:t>
      </w:r>
      <w:r w:rsidRPr="003F4BCF">
        <w:rPr>
          <w:rFonts w:ascii="Arial" w:eastAsia="SimSun" w:hAnsi="Arial" w:cs="Angsana New"/>
          <w:b/>
          <w:sz w:val="22"/>
          <w:szCs w:val="22"/>
          <w:lang w:val="en-GB"/>
        </w:rPr>
        <w:t>Traditional hand puppetry</w:t>
      </w:r>
      <w:r w:rsidRPr="003F4BCF">
        <w:rPr>
          <w:rFonts w:ascii="Arial" w:eastAsia="SimSun" w:hAnsi="Arial" w:cs="Angsana New"/>
          <w:sz w:val="22"/>
          <w:szCs w:val="22"/>
          <w:lang w:val="en-GB"/>
        </w:rPr>
        <w:t xml:space="preserve"> (No. 01376) for inscription on the List of Intangible Cultural Heritage in Need of Urgent Safeguarding:</w:t>
      </w:r>
    </w:p>
    <w:p w14:paraId="579A2BAC" w14:textId="6AF2BFDA" w:rsidR="003F4BCF" w:rsidRPr="003F4BCF" w:rsidRDefault="003F4BCF" w:rsidP="003F4BCF">
      <w:pPr>
        <w:tabs>
          <w:tab w:val="left" w:pos="1134"/>
          <w:tab w:val="left" w:pos="1701"/>
          <w:tab w:val="left" w:pos="2268"/>
        </w:tabs>
        <w:spacing w:before="120" w:after="120"/>
        <w:ind w:left="1134"/>
        <w:jc w:val="both"/>
        <w:rPr>
          <w:rFonts w:ascii="Arial" w:hAnsi="Arial" w:cs="Arial"/>
          <w:sz w:val="22"/>
          <w:szCs w:val="22"/>
          <w:lang w:val="en-GB"/>
        </w:rPr>
      </w:pPr>
      <w:r w:rsidRPr="003F4BCF">
        <w:rPr>
          <w:rFonts w:ascii="Arial" w:hAnsi="Arial" w:cs="Arial"/>
          <w:sz w:val="22"/>
          <w:szCs w:val="22"/>
          <w:lang w:val="en-GB"/>
        </w:rPr>
        <w:t>Al-</w:t>
      </w:r>
      <w:proofErr w:type="spellStart"/>
      <w:r w:rsidRPr="003F4BCF">
        <w:rPr>
          <w:rFonts w:ascii="Arial" w:hAnsi="Arial" w:cs="Arial"/>
          <w:sz w:val="22"/>
          <w:szCs w:val="22"/>
          <w:lang w:val="en-GB"/>
        </w:rPr>
        <w:t>Aragoz</w:t>
      </w:r>
      <w:proofErr w:type="spellEnd"/>
      <w:r w:rsidRPr="003F4BCF">
        <w:rPr>
          <w:rFonts w:ascii="Arial" w:hAnsi="Arial" w:cs="Arial"/>
          <w:sz w:val="22"/>
          <w:szCs w:val="22"/>
          <w:lang w:val="en-GB"/>
        </w:rPr>
        <w:t xml:space="preserve"> is an old form of Egyptian theatre using traditional hand puppetry. Performances are highly popular events during which puppeteers remain hidden inside a small portable stage while an assistant interacts with the puppets and crowd. Al-</w:t>
      </w:r>
      <w:proofErr w:type="spellStart"/>
      <w:r w:rsidRPr="003F4BCF">
        <w:rPr>
          <w:rFonts w:ascii="Arial" w:hAnsi="Arial" w:cs="Arial"/>
          <w:sz w:val="22"/>
          <w:szCs w:val="22"/>
          <w:lang w:val="en-GB"/>
        </w:rPr>
        <w:t>Aragoz</w:t>
      </w:r>
      <w:proofErr w:type="spellEnd"/>
      <w:r w:rsidRPr="003F4BCF">
        <w:rPr>
          <w:rFonts w:ascii="Arial" w:hAnsi="Arial" w:cs="Arial"/>
          <w:sz w:val="22"/>
          <w:szCs w:val="22"/>
          <w:lang w:val="en-GB"/>
        </w:rPr>
        <w:t xml:space="preserve"> takes its name from the main puppet, whose distinctive voice </w:t>
      </w:r>
      <w:proofErr w:type="gramStart"/>
      <w:r w:rsidRPr="003F4BCF">
        <w:rPr>
          <w:rFonts w:ascii="Arial" w:hAnsi="Arial" w:cs="Arial"/>
          <w:sz w:val="22"/>
          <w:szCs w:val="22"/>
          <w:lang w:val="en-GB"/>
        </w:rPr>
        <w:t>is created</w:t>
      </w:r>
      <w:proofErr w:type="gramEnd"/>
      <w:r w:rsidRPr="003F4BCF">
        <w:rPr>
          <w:rFonts w:ascii="Arial" w:hAnsi="Arial" w:cs="Arial"/>
          <w:sz w:val="22"/>
          <w:szCs w:val="22"/>
          <w:lang w:val="en-GB"/>
        </w:rPr>
        <w:t xml:space="preserve"> with a voice modifier. Performers and the audience interact dynamically throughout the shows, which have a comic and entertaining atmosphere, and practitioners must be skilled in manipulating and maintaining the puppet, as well as in improvisation and music. Shows explore a variety of themes relating to daily life, with a recurring theme being the struggle against corruption. The art used to </w:t>
      </w:r>
      <w:proofErr w:type="gramStart"/>
      <w:r w:rsidRPr="003F4BCF">
        <w:rPr>
          <w:rFonts w:ascii="Arial" w:hAnsi="Arial" w:cs="Arial"/>
          <w:sz w:val="22"/>
          <w:szCs w:val="22"/>
          <w:lang w:val="en-GB"/>
        </w:rPr>
        <w:t>be presented</w:t>
      </w:r>
      <w:proofErr w:type="gramEnd"/>
      <w:r w:rsidRPr="003F4BCF">
        <w:rPr>
          <w:rFonts w:ascii="Arial" w:hAnsi="Arial" w:cs="Arial"/>
          <w:sz w:val="22"/>
          <w:szCs w:val="22"/>
          <w:lang w:val="en-GB"/>
        </w:rPr>
        <w:t xml:space="preserve"> by groups of travelling performers, who moved from one folk celebration to another. However, when these performances began to dwindle, performers and their assistants settled permanently in fixed places, mostly in Cairo. The viability of the practice </w:t>
      </w:r>
      <w:proofErr w:type="gramStart"/>
      <w:r w:rsidRPr="003F4BCF">
        <w:rPr>
          <w:rFonts w:ascii="Arial" w:hAnsi="Arial" w:cs="Arial"/>
          <w:sz w:val="22"/>
          <w:szCs w:val="22"/>
          <w:lang w:val="en-GB"/>
        </w:rPr>
        <w:t>is threatened</w:t>
      </w:r>
      <w:proofErr w:type="gramEnd"/>
      <w:r w:rsidRPr="003F4BCF">
        <w:rPr>
          <w:rFonts w:ascii="Arial" w:hAnsi="Arial" w:cs="Arial"/>
          <w:sz w:val="22"/>
          <w:szCs w:val="22"/>
          <w:lang w:val="en-GB"/>
        </w:rPr>
        <w:t xml:space="preserve"> by the changing social, political, legal and cultural circumstances of its enactment, such as laws concerning public gatherings, the rise of religious radicalism, an overall decrease in interest among younger generations, and the advanced age of its active practitioners. The number of surviving practitioners has diminished</w:t>
      </w:r>
      <w:r w:rsidR="00802D24">
        <w:rPr>
          <w:rFonts w:ascii="Arial" w:hAnsi="Arial" w:cs="Arial"/>
          <w:sz w:val="22"/>
          <w:szCs w:val="22"/>
          <w:lang w:val="en-GB"/>
        </w:rPr>
        <w:t xml:space="preserve"> while</w:t>
      </w:r>
      <w:r w:rsidRPr="003F4BCF">
        <w:rPr>
          <w:rFonts w:ascii="Arial" w:hAnsi="Arial" w:cs="Arial"/>
          <w:sz w:val="22"/>
          <w:szCs w:val="22"/>
          <w:lang w:val="en-GB"/>
        </w:rPr>
        <w:t xml:space="preserve"> many </w:t>
      </w:r>
      <w:r w:rsidR="00802D24">
        <w:rPr>
          <w:rFonts w:ascii="Arial" w:hAnsi="Arial" w:cs="Arial"/>
          <w:sz w:val="22"/>
          <w:szCs w:val="22"/>
          <w:lang w:val="en-GB"/>
        </w:rPr>
        <w:t xml:space="preserve">of those who </w:t>
      </w:r>
      <w:r w:rsidRPr="003F4BCF">
        <w:rPr>
          <w:rFonts w:ascii="Arial" w:hAnsi="Arial" w:cs="Arial"/>
          <w:sz w:val="22"/>
          <w:szCs w:val="22"/>
          <w:lang w:val="en-GB"/>
        </w:rPr>
        <w:t>once-performed stories have now disappeared.</w:t>
      </w:r>
    </w:p>
    <w:p w14:paraId="508A4FF5" w14:textId="77777777" w:rsidR="003F4BCF" w:rsidRPr="003F4BCF" w:rsidRDefault="003F4BCF" w:rsidP="003F4BCF">
      <w:pPr>
        <w:pStyle w:val="ListParagraph"/>
        <w:keepNext/>
        <w:keepLines/>
        <w:numPr>
          <w:ilvl w:val="0"/>
          <w:numId w:val="48"/>
        </w:numPr>
        <w:spacing w:before="4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Decides</w:t>
      </w:r>
      <w:r w:rsidRPr="003F4BCF">
        <w:rPr>
          <w:rFonts w:ascii="Arial" w:eastAsia="SimSun" w:hAnsi="Arial" w:cs="Angsana New"/>
          <w:sz w:val="22"/>
          <w:szCs w:val="22"/>
          <w:lang w:val="en-GB"/>
        </w:rPr>
        <w:t xml:space="preserve"> that, from the information included in the file, the nomination satisfies the following criteria for inscription on the List of Intangible Cultural Heritage in Need of Urgent Safeguarding:</w:t>
      </w:r>
    </w:p>
    <w:p w14:paraId="652A481D" w14:textId="109662F9"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U.1:</w:t>
      </w:r>
      <w:r w:rsidRPr="003F4BCF">
        <w:rPr>
          <w:rFonts w:ascii="Arial" w:hAnsi="Arial" w:cs="Arial"/>
          <w:sz w:val="22"/>
          <w:szCs w:val="22"/>
          <w:lang w:val="en-GB"/>
        </w:rPr>
        <w:tab/>
        <w:t xml:space="preserve">Besides its entertainment function, primarily for children of different social backgrounds, traditional hand puppetry </w:t>
      </w:r>
      <w:proofErr w:type="spellStart"/>
      <w:r w:rsidRPr="003F4BCF">
        <w:rPr>
          <w:rFonts w:ascii="Arial" w:hAnsi="Arial" w:cs="Arial"/>
          <w:sz w:val="22"/>
          <w:szCs w:val="22"/>
          <w:lang w:val="en-GB"/>
        </w:rPr>
        <w:t>Aragoz</w:t>
      </w:r>
      <w:proofErr w:type="spellEnd"/>
      <w:r w:rsidRPr="003F4BCF">
        <w:rPr>
          <w:rFonts w:ascii="Arial" w:hAnsi="Arial" w:cs="Arial"/>
          <w:sz w:val="22"/>
          <w:szCs w:val="22"/>
          <w:lang w:val="en-GB"/>
        </w:rPr>
        <w:t xml:space="preserve"> transmits moral principles, social norms and cultural values, addresses family relations and conveys messages about negative social behaviour and other topical issues. Related knowledge and skills </w:t>
      </w:r>
      <w:proofErr w:type="gramStart"/>
      <w:r w:rsidRPr="003F4BCF">
        <w:rPr>
          <w:rFonts w:ascii="Arial" w:hAnsi="Arial" w:cs="Arial"/>
          <w:sz w:val="22"/>
          <w:szCs w:val="22"/>
          <w:lang w:val="en-GB"/>
        </w:rPr>
        <w:t>are passed on</w:t>
      </w:r>
      <w:proofErr w:type="gramEnd"/>
      <w:r w:rsidRPr="003F4BCF">
        <w:rPr>
          <w:rFonts w:ascii="Arial" w:hAnsi="Arial" w:cs="Arial"/>
          <w:sz w:val="22"/>
          <w:szCs w:val="22"/>
          <w:lang w:val="en-GB"/>
        </w:rPr>
        <w:t xml:space="preserve"> orally from masters to apprentices. Although the practice of </w:t>
      </w:r>
      <w:proofErr w:type="spellStart"/>
      <w:r w:rsidRPr="003F4BCF">
        <w:rPr>
          <w:rFonts w:ascii="Arial" w:hAnsi="Arial" w:cs="Arial"/>
          <w:sz w:val="22"/>
          <w:szCs w:val="22"/>
          <w:lang w:val="en-GB"/>
        </w:rPr>
        <w:t>Aragoz</w:t>
      </w:r>
      <w:proofErr w:type="spellEnd"/>
      <w:r w:rsidRPr="003F4BCF">
        <w:rPr>
          <w:rFonts w:ascii="Arial" w:hAnsi="Arial" w:cs="Arial"/>
          <w:sz w:val="22"/>
          <w:szCs w:val="22"/>
          <w:lang w:val="en-GB"/>
        </w:rPr>
        <w:t xml:space="preserve"> has become somewhat scarce and the last practitioners find it hard to attract new apprentices, the element still constitutes an important and contemporary component of the identity of communities concerned.</w:t>
      </w:r>
    </w:p>
    <w:p w14:paraId="221D5FC5" w14:textId="77777777"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U.2:</w:t>
      </w:r>
      <w:r w:rsidRPr="003F4BCF">
        <w:rPr>
          <w:rFonts w:ascii="Arial" w:hAnsi="Arial" w:cs="Arial"/>
          <w:sz w:val="22"/>
          <w:szCs w:val="22"/>
          <w:lang w:val="en-GB"/>
        </w:rPr>
        <w:tab/>
        <w:t xml:space="preserve">Despite the efforts of the communities, groups and individuals concerned, the viability of the element is at risk due to the changing social, political, legal and cultural circumstances of its enactment, such as laws concerning public gatherings, the upsurge of religious radicalism and an overall decrease in interest among younger generations. The disappearance of traditional venues and occasions for performing hand puppetry </w:t>
      </w:r>
      <w:proofErr w:type="gramStart"/>
      <w:r w:rsidRPr="003F4BCF">
        <w:rPr>
          <w:rFonts w:ascii="Arial" w:hAnsi="Arial" w:cs="Arial"/>
          <w:sz w:val="22"/>
          <w:szCs w:val="22"/>
          <w:lang w:val="en-GB"/>
        </w:rPr>
        <w:t>is accompanied</w:t>
      </w:r>
      <w:proofErr w:type="gramEnd"/>
      <w:r w:rsidRPr="003F4BCF">
        <w:rPr>
          <w:rFonts w:ascii="Arial" w:hAnsi="Arial" w:cs="Arial"/>
          <w:sz w:val="22"/>
          <w:szCs w:val="22"/>
          <w:lang w:val="en-GB"/>
        </w:rPr>
        <w:t xml:space="preserve"> by an absence of documentation. Nowadays, regular performances are limited to Al-</w:t>
      </w:r>
      <w:proofErr w:type="spellStart"/>
      <w:r w:rsidRPr="003F4BCF">
        <w:rPr>
          <w:rFonts w:ascii="Arial" w:hAnsi="Arial" w:cs="Arial"/>
          <w:sz w:val="22"/>
          <w:szCs w:val="22"/>
          <w:lang w:val="en-GB"/>
        </w:rPr>
        <w:t>Suhymi</w:t>
      </w:r>
      <w:proofErr w:type="spellEnd"/>
      <w:r w:rsidRPr="003F4BCF">
        <w:rPr>
          <w:rFonts w:ascii="Arial" w:hAnsi="Arial" w:cs="Arial"/>
          <w:sz w:val="22"/>
          <w:szCs w:val="22"/>
          <w:lang w:val="en-GB"/>
        </w:rPr>
        <w:t xml:space="preserve"> House in Cairo and rely on fewer than ten active performers, mostly of an advanced age, and there is an absence of professional puppet makers. Due to the age and scarcity of practitioners, </w:t>
      </w:r>
      <w:proofErr w:type="spellStart"/>
      <w:r w:rsidRPr="003F4BCF">
        <w:rPr>
          <w:rFonts w:ascii="Arial" w:hAnsi="Arial" w:cs="Arial"/>
          <w:sz w:val="22"/>
          <w:szCs w:val="22"/>
          <w:lang w:val="en-GB"/>
        </w:rPr>
        <w:t>Aragoz</w:t>
      </w:r>
      <w:proofErr w:type="spellEnd"/>
      <w:r w:rsidRPr="003F4BCF">
        <w:rPr>
          <w:rFonts w:ascii="Arial" w:hAnsi="Arial" w:cs="Arial"/>
          <w:sz w:val="22"/>
          <w:szCs w:val="22"/>
          <w:lang w:val="en-GB"/>
        </w:rPr>
        <w:t xml:space="preserve"> is not developing in response to changes in modern society.</w:t>
      </w:r>
    </w:p>
    <w:p w14:paraId="5BEFDD3C" w14:textId="745FA8A5"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lastRenderedPageBreak/>
        <w:t>U.3:</w:t>
      </w:r>
      <w:r w:rsidRPr="003F4BCF">
        <w:rPr>
          <w:rFonts w:ascii="Arial" w:hAnsi="Arial" w:cs="Arial"/>
          <w:sz w:val="22"/>
          <w:szCs w:val="22"/>
          <w:lang w:val="en-GB"/>
        </w:rPr>
        <w:tab/>
        <w:t xml:space="preserve">In the last decade, steps </w:t>
      </w:r>
      <w:proofErr w:type="gramStart"/>
      <w:r w:rsidRPr="003F4BCF">
        <w:rPr>
          <w:rFonts w:ascii="Arial" w:hAnsi="Arial" w:cs="Arial"/>
          <w:sz w:val="22"/>
          <w:szCs w:val="22"/>
          <w:lang w:val="en-GB"/>
        </w:rPr>
        <w:t>have been taken</w:t>
      </w:r>
      <w:proofErr w:type="gramEnd"/>
      <w:r w:rsidRPr="003F4BCF">
        <w:rPr>
          <w:rFonts w:ascii="Arial" w:hAnsi="Arial" w:cs="Arial"/>
          <w:sz w:val="22"/>
          <w:szCs w:val="22"/>
          <w:lang w:val="en-GB"/>
        </w:rPr>
        <w:t xml:space="preserve"> to safeguard the element through the identification and description of its contemporary state, scientific research and related publications. The nomination presents a sophisticated strategy to return </w:t>
      </w:r>
      <w:proofErr w:type="spellStart"/>
      <w:r w:rsidRPr="003F4BCF">
        <w:rPr>
          <w:rFonts w:ascii="Arial" w:hAnsi="Arial" w:cs="Arial"/>
          <w:sz w:val="22"/>
          <w:szCs w:val="22"/>
          <w:lang w:val="en-GB"/>
        </w:rPr>
        <w:t>Aragoz</w:t>
      </w:r>
      <w:proofErr w:type="spellEnd"/>
      <w:r w:rsidRPr="003F4BCF">
        <w:rPr>
          <w:rFonts w:ascii="Arial" w:hAnsi="Arial" w:cs="Arial"/>
          <w:sz w:val="22"/>
          <w:szCs w:val="22"/>
          <w:lang w:val="en-GB"/>
        </w:rPr>
        <w:t xml:space="preserve"> to its former viability, concentrating on training a new generation of performers, linking them to the market and creating new performance venues and opportunities. The safeguarding plan aims to promote and raise the visibility of </w:t>
      </w:r>
      <w:proofErr w:type="spellStart"/>
      <w:r w:rsidRPr="003F4BCF">
        <w:rPr>
          <w:rFonts w:ascii="Arial" w:hAnsi="Arial" w:cs="Arial"/>
          <w:sz w:val="22"/>
          <w:szCs w:val="22"/>
          <w:lang w:val="en-GB"/>
        </w:rPr>
        <w:t>Aragoz</w:t>
      </w:r>
      <w:proofErr w:type="spellEnd"/>
      <w:r w:rsidRPr="003F4BCF">
        <w:rPr>
          <w:rFonts w:ascii="Arial" w:hAnsi="Arial" w:cs="Arial"/>
          <w:sz w:val="22"/>
          <w:szCs w:val="22"/>
          <w:lang w:val="en-GB"/>
        </w:rPr>
        <w:t xml:space="preserve"> and encourage experience sharing among new practitioners.</w:t>
      </w:r>
    </w:p>
    <w:p w14:paraId="1C072A61" w14:textId="77777777"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U.4:</w:t>
      </w:r>
      <w:r w:rsidRPr="003F4BCF">
        <w:rPr>
          <w:rFonts w:ascii="Arial" w:hAnsi="Arial" w:cs="Arial"/>
          <w:sz w:val="22"/>
          <w:szCs w:val="22"/>
          <w:lang w:val="en-GB"/>
        </w:rPr>
        <w:tab/>
        <w:t xml:space="preserve">During a series of meetings and training sessions, </w:t>
      </w:r>
      <w:proofErr w:type="spellStart"/>
      <w:r w:rsidRPr="003F4BCF">
        <w:rPr>
          <w:rFonts w:ascii="Arial" w:hAnsi="Arial" w:cs="Arial"/>
          <w:sz w:val="22"/>
          <w:szCs w:val="22"/>
          <w:lang w:val="en-GB"/>
        </w:rPr>
        <w:t>Aragoz</w:t>
      </w:r>
      <w:proofErr w:type="spellEnd"/>
      <w:r w:rsidRPr="003F4BCF">
        <w:rPr>
          <w:rFonts w:ascii="Arial" w:hAnsi="Arial" w:cs="Arial"/>
          <w:sz w:val="22"/>
          <w:szCs w:val="22"/>
          <w:lang w:val="en-GB"/>
        </w:rPr>
        <w:t xml:space="preserve"> practitioners learned about the principles of the Convention and the impacts of the potential inscription. They participated in identifying the obstacles to the development of the art and threats to its viability and suggested how the training programme </w:t>
      </w:r>
      <w:proofErr w:type="gramStart"/>
      <w:r w:rsidRPr="003F4BCF">
        <w:rPr>
          <w:rFonts w:ascii="Arial" w:hAnsi="Arial" w:cs="Arial"/>
          <w:sz w:val="22"/>
          <w:szCs w:val="22"/>
          <w:lang w:val="en-GB"/>
        </w:rPr>
        <w:t>could be drawn up</w:t>
      </w:r>
      <w:proofErr w:type="gramEnd"/>
      <w:r w:rsidRPr="003F4BCF">
        <w:rPr>
          <w:rFonts w:ascii="Arial" w:hAnsi="Arial" w:cs="Arial"/>
          <w:sz w:val="22"/>
          <w:szCs w:val="22"/>
          <w:lang w:val="en-GB"/>
        </w:rPr>
        <w:t>. Several practitioners and three NGOs provided their free, prior and informed consent to the nomination and offered their premises for the training sessions and meetings.</w:t>
      </w:r>
    </w:p>
    <w:p w14:paraId="59F18E13" w14:textId="77777777"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U.5:</w:t>
      </w:r>
      <w:r w:rsidRPr="003F4BCF">
        <w:rPr>
          <w:rFonts w:ascii="Arial" w:hAnsi="Arial" w:cs="Arial"/>
          <w:sz w:val="22"/>
          <w:szCs w:val="22"/>
          <w:lang w:val="en-GB"/>
        </w:rPr>
        <w:tab/>
        <w:t xml:space="preserve">The element is included since 2012 and 2013 in </w:t>
      </w:r>
      <w:proofErr w:type="gramStart"/>
      <w:r w:rsidRPr="003F4BCF">
        <w:rPr>
          <w:rFonts w:ascii="Arial" w:hAnsi="Arial" w:cs="Arial"/>
          <w:sz w:val="22"/>
          <w:szCs w:val="22"/>
          <w:lang w:val="en-GB"/>
        </w:rPr>
        <w:t>two</w:t>
      </w:r>
      <w:proofErr w:type="gramEnd"/>
      <w:r w:rsidRPr="003F4BCF">
        <w:rPr>
          <w:rFonts w:ascii="Arial" w:hAnsi="Arial" w:cs="Arial"/>
          <w:sz w:val="22"/>
          <w:szCs w:val="22"/>
          <w:lang w:val="en-GB"/>
        </w:rPr>
        <w:t xml:space="preserve"> inventories respectively maintained by the Egyptian Society for Folk Traditions and the Egyptian National Commission for Education, Culture and Science. The element </w:t>
      </w:r>
      <w:proofErr w:type="gramStart"/>
      <w:r w:rsidRPr="003F4BCF">
        <w:rPr>
          <w:rFonts w:ascii="Arial" w:hAnsi="Arial" w:cs="Arial"/>
          <w:sz w:val="22"/>
          <w:szCs w:val="22"/>
          <w:lang w:val="en-GB"/>
        </w:rPr>
        <w:t>was identified</w:t>
      </w:r>
      <w:proofErr w:type="gramEnd"/>
      <w:r w:rsidRPr="003F4BCF">
        <w:rPr>
          <w:rFonts w:ascii="Arial" w:hAnsi="Arial" w:cs="Arial"/>
          <w:sz w:val="22"/>
          <w:szCs w:val="22"/>
          <w:lang w:val="en-GB"/>
        </w:rPr>
        <w:t xml:space="preserve"> in partnership with the practitioners, who served as informants during the thorough research conducted. Updates </w:t>
      </w:r>
      <w:proofErr w:type="gramStart"/>
      <w:r w:rsidRPr="003F4BCF">
        <w:rPr>
          <w:rFonts w:ascii="Arial" w:hAnsi="Arial" w:cs="Arial"/>
          <w:sz w:val="22"/>
          <w:szCs w:val="22"/>
          <w:lang w:val="en-GB"/>
        </w:rPr>
        <w:t>are made</w:t>
      </w:r>
      <w:proofErr w:type="gramEnd"/>
      <w:r w:rsidRPr="003F4BCF">
        <w:rPr>
          <w:rFonts w:ascii="Arial" w:hAnsi="Arial" w:cs="Arial"/>
          <w:sz w:val="22"/>
          <w:szCs w:val="22"/>
          <w:lang w:val="en-GB"/>
        </w:rPr>
        <w:t xml:space="preserve"> whenever new information is available or researchers report new developments in the field.</w:t>
      </w:r>
    </w:p>
    <w:p w14:paraId="22E449A5" w14:textId="77777777" w:rsidR="003F4BCF" w:rsidRPr="003F4BCF" w:rsidRDefault="003F4BCF" w:rsidP="00314930">
      <w:pPr>
        <w:pStyle w:val="ListParagraph"/>
        <w:numPr>
          <w:ilvl w:val="0"/>
          <w:numId w:val="48"/>
        </w:numPr>
        <w:spacing w:before="120" w:after="12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Inscribes</w:t>
      </w:r>
      <w:r w:rsidRPr="003F4BCF">
        <w:rPr>
          <w:rFonts w:ascii="Arial" w:eastAsia="SimSun" w:hAnsi="Arial" w:cs="Angsana New"/>
          <w:sz w:val="22"/>
          <w:szCs w:val="22"/>
          <w:lang w:val="en-GB"/>
        </w:rPr>
        <w:t xml:space="preserve"> </w:t>
      </w:r>
      <w:r w:rsidRPr="003F4BCF">
        <w:rPr>
          <w:rFonts w:ascii="Arial" w:eastAsia="SimSun" w:hAnsi="Arial" w:cs="Angsana New"/>
          <w:b/>
          <w:sz w:val="22"/>
          <w:szCs w:val="22"/>
          <w:lang w:val="en-GB"/>
        </w:rPr>
        <w:t>Traditional hand puppetry</w:t>
      </w:r>
      <w:r w:rsidRPr="003F4BCF">
        <w:rPr>
          <w:rFonts w:ascii="Arial" w:eastAsia="SimSun" w:hAnsi="Arial" w:cs="Angsana New"/>
          <w:sz w:val="22"/>
          <w:szCs w:val="22"/>
          <w:lang w:val="en-GB"/>
        </w:rPr>
        <w:t xml:space="preserve"> on the List of Intangible Cultural Heritage in Need of Urgent Safeguarding;</w:t>
      </w:r>
    </w:p>
    <w:p w14:paraId="2AE9F125" w14:textId="77777777" w:rsidR="003F4BCF" w:rsidRPr="003F4BCF" w:rsidRDefault="003F4BCF" w:rsidP="00314930">
      <w:pPr>
        <w:pStyle w:val="ListParagraph"/>
        <w:numPr>
          <w:ilvl w:val="0"/>
          <w:numId w:val="48"/>
        </w:numPr>
        <w:spacing w:before="120" w:after="12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Commends</w:t>
      </w:r>
      <w:r w:rsidRPr="003F4BCF">
        <w:rPr>
          <w:rFonts w:ascii="Arial" w:eastAsia="SimSun" w:hAnsi="Arial" w:cs="Angsana New"/>
          <w:sz w:val="22"/>
          <w:szCs w:val="22"/>
          <w:lang w:val="en-GB"/>
        </w:rPr>
        <w:t xml:space="preserve"> the State Party for the submission of an improved file following the decision of the Committee not to inscribe the element in 2015;</w:t>
      </w:r>
    </w:p>
    <w:p w14:paraId="6BD4E6BD" w14:textId="60AD396D" w:rsidR="003F4BCF" w:rsidRPr="003F4BCF" w:rsidRDefault="003F4BCF" w:rsidP="00314930">
      <w:pPr>
        <w:pStyle w:val="ListParagraph"/>
        <w:numPr>
          <w:ilvl w:val="0"/>
          <w:numId w:val="48"/>
        </w:numPr>
        <w:spacing w:before="120" w:after="120"/>
        <w:ind w:left="1134" w:hanging="567"/>
        <w:jc w:val="both"/>
        <w:outlineLvl w:val="1"/>
        <w:rPr>
          <w:rFonts w:ascii="Arial" w:eastAsia="SimSun" w:hAnsi="Arial" w:cs="Angsana New"/>
          <w:sz w:val="22"/>
          <w:szCs w:val="22"/>
          <w:lang w:val="en-GB"/>
        </w:rPr>
      </w:pPr>
      <w:r w:rsidRPr="003F4BCF">
        <w:rPr>
          <w:rFonts w:ascii="Arial" w:eastAsia="SimSun" w:hAnsi="Arial" w:cs="Arial"/>
          <w:bCs/>
          <w:sz w:val="22"/>
          <w:szCs w:val="22"/>
          <w:u w:val="single"/>
          <w:lang w:val="en-GB"/>
        </w:rPr>
        <w:t>Invites</w:t>
      </w:r>
      <w:r w:rsidRPr="003F4BCF">
        <w:rPr>
          <w:rFonts w:ascii="Arial" w:eastAsia="SimSun" w:hAnsi="Arial" w:cs="Arial"/>
          <w:bCs/>
          <w:sz w:val="22"/>
          <w:szCs w:val="22"/>
          <w:lang w:val="en-GB"/>
        </w:rPr>
        <w:t xml:space="preserve"> the State Party to avoid the use of inappropriate vocabulary and concepts when referring to intangible cultural heritage, such as ‘unique dialect’, which are contrary to </w:t>
      </w:r>
      <w:r w:rsidR="00A316AB" w:rsidRPr="003F4BCF">
        <w:rPr>
          <w:rFonts w:ascii="Arial" w:eastAsia="SimSun" w:hAnsi="Arial" w:cs="Arial"/>
          <w:bCs/>
          <w:sz w:val="22"/>
          <w:szCs w:val="22"/>
          <w:lang w:val="en-GB"/>
        </w:rPr>
        <w:t xml:space="preserve">the </w:t>
      </w:r>
      <w:r w:rsidR="00A316AB">
        <w:rPr>
          <w:rFonts w:ascii="Arial" w:eastAsia="SimSun" w:hAnsi="Arial" w:cs="Arial"/>
          <w:bCs/>
          <w:sz w:val="22"/>
          <w:szCs w:val="22"/>
          <w:lang w:val="en-GB"/>
        </w:rPr>
        <w:t>definition of intangible cultural heritage under Article 2.1 of the</w:t>
      </w:r>
      <w:r w:rsidR="00A316AB" w:rsidRPr="003F4BCF">
        <w:rPr>
          <w:rFonts w:ascii="Arial" w:eastAsia="SimSun" w:hAnsi="Arial" w:cs="Arial"/>
          <w:bCs/>
          <w:sz w:val="22"/>
          <w:szCs w:val="22"/>
          <w:lang w:val="en-GB"/>
        </w:rPr>
        <w:t xml:space="preserve"> Convention</w:t>
      </w:r>
      <w:r w:rsidRPr="003F4BCF">
        <w:rPr>
          <w:rFonts w:ascii="Arial" w:eastAsia="SimSun" w:hAnsi="Arial" w:cs="Arial"/>
          <w:bCs/>
          <w:sz w:val="22"/>
          <w:szCs w:val="22"/>
          <w:lang w:val="en-GB"/>
        </w:rPr>
        <w:t>.</w:t>
      </w:r>
    </w:p>
    <w:p w14:paraId="61A4D9BE" w14:textId="14D5B901" w:rsidR="003F4BCF" w:rsidRPr="003F4BCF" w:rsidRDefault="003F4BCF" w:rsidP="00BC46E7">
      <w:pPr>
        <w:keepNext/>
        <w:keepLines/>
        <w:spacing w:before="360" w:after="120"/>
        <w:ind w:left="567"/>
        <w:outlineLvl w:val="0"/>
        <w:rPr>
          <w:rFonts w:ascii="Arial" w:eastAsia="SimSun" w:hAnsi="Arial" w:cs="Angsana New"/>
          <w:b/>
          <w:sz w:val="22"/>
          <w:szCs w:val="22"/>
          <w:lang w:val="en-GB"/>
        </w:rPr>
      </w:pPr>
      <w:bookmarkStart w:id="11" w:name="Decision_10a5"/>
      <w:bookmarkEnd w:id="11"/>
      <w:r w:rsidRPr="003F4BCF">
        <w:rPr>
          <w:rFonts w:ascii="Arial" w:eastAsia="SimSun" w:hAnsi="Arial" w:cs="Angsana New"/>
          <w:b/>
          <w:sz w:val="22"/>
          <w:szCs w:val="22"/>
          <w:lang w:val="en-GB"/>
        </w:rPr>
        <w:t>DRAFT DECISION 13.COM 10.a.5</w:t>
      </w:r>
      <w:r w:rsidR="00EA1F7A">
        <w:rPr>
          <w:rFonts w:ascii="Arial" w:eastAsia="SimSun" w:hAnsi="Arial" w:cs="Angsana New"/>
          <w:b/>
          <w:sz w:val="22"/>
          <w:szCs w:val="22"/>
          <w:lang w:val="en-GB"/>
        </w:rPr>
        <w:tab/>
      </w:r>
      <w:r w:rsidR="00EA1F7A" w:rsidRPr="008159CE">
        <w:rPr>
          <w:rFonts w:ascii="Arial" w:hAnsi="Arial" w:cs="Arial"/>
          <w:noProof/>
          <w:color w:val="0000FF"/>
          <w:sz w:val="22"/>
          <w:szCs w:val="22"/>
          <w:lang w:val="en-US" w:eastAsia="ko-KR"/>
        </w:rPr>
        <w:drawing>
          <wp:inline distT="0" distB="0" distL="0" distR="0" wp14:anchorId="11908C01" wp14:editId="7157CE30">
            <wp:extent cx="104775" cy="104775"/>
            <wp:effectExtent l="0" t="0" r="9525" b="9525"/>
            <wp:docPr id="6" name="Picture 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C423C3F" w14:textId="77777777" w:rsidR="003F4BCF" w:rsidRPr="003F4BCF" w:rsidRDefault="003F4BCF" w:rsidP="003F4BCF">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3F4BCF">
        <w:rPr>
          <w:rFonts w:ascii="Arial" w:eastAsia="SimSun" w:hAnsi="Arial" w:cs="Arial"/>
          <w:sz w:val="22"/>
          <w:szCs w:val="22"/>
          <w:lang w:val="en-GB" w:eastAsia="zh-CN"/>
        </w:rPr>
        <w:t>The Committee</w:t>
      </w:r>
    </w:p>
    <w:p w14:paraId="640DF7C7" w14:textId="77777777" w:rsidR="003F4BCF" w:rsidRPr="003F4BCF" w:rsidRDefault="003F4BCF" w:rsidP="003F4BCF">
      <w:pPr>
        <w:pStyle w:val="ListParagraph"/>
        <w:keepNext/>
        <w:keepLines/>
        <w:numPr>
          <w:ilvl w:val="0"/>
          <w:numId w:val="45"/>
        </w:numPr>
        <w:spacing w:before="40"/>
        <w:ind w:left="1134" w:hanging="567"/>
        <w:jc w:val="both"/>
        <w:outlineLvl w:val="1"/>
        <w:rPr>
          <w:rFonts w:ascii="Arial" w:eastAsia="SimSun" w:hAnsi="Arial" w:cs="Angsana New"/>
          <w:sz w:val="22"/>
          <w:szCs w:val="22"/>
          <w:lang w:val="en-GB"/>
        </w:rPr>
      </w:pPr>
      <w:r w:rsidRPr="003F4BCF">
        <w:rPr>
          <w:rFonts w:ascii="Arial" w:eastAsia="SimSun" w:hAnsi="Arial" w:cs="Arial"/>
          <w:bCs/>
          <w:sz w:val="22"/>
          <w:szCs w:val="22"/>
          <w:u w:val="single"/>
          <w:lang w:val="en-GB"/>
        </w:rPr>
        <w:t>Takes</w:t>
      </w:r>
      <w:r w:rsidRPr="003F4BCF">
        <w:rPr>
          <w:rFonts w:ascii="Arial" w:eastAsia="SimSun" w:hAnsi="Arial" w:cs="Angsana New"/>
          <w:sz w:val="22"/>
          <w:szCs w:val="22"/>
          <w:u w:val="single"/>
          <w:lang w:val="en-GB"/>
        </w:rPr>
        <w:t xml:space="preserve"> note</w:t>
      </w:r>
      <w:r w:rsidRPr="003F4BCF">
        <w:rPr>
          <w:rFonts w:ascii="Arial" w:eastAsia="SimSun" w:hAnsi="Arial" w:cs="Angsana New"/>
          <w:sz w:val="22"/>
          <w:szCs w:val="22"/>
          <w:lang w:val="en-GB"/>
        </w:rPr>
        <w:t xml:space="preserve"> that Kenya has nominated </w:t>
      </w:r>
      <w:proofErr w:type="spellStart"/>
      <w:r w:rsidRPr="003F4BCF">
        <w:rPr>
          <w:rFonts w:ascii="Arial" w:eastAsia="SimSun" w:hAnsi="Arial" w:cs="Angsana New"/>
          <w:b/>
          <w:sz w:val="22"/>
          <w:szCs w:val="22"/>
          <w:lang w:val="en-GB"/>
        </w:rPr>
        <w:t>Enkipaata</w:t>
      </w:r>
      <w:proofErr w:type="spellEnd"/>
      <w:r w:rsidRPr="003F4BCF">
        <w:rPr>
          <w:rFonts w:ascii="Arial" w:eastAsia="SimSun" w:hAnsi="Arial" w:cs="Angsana New"/>
          <w:b/>
          <w:sz w:val="22"/>
          <w:szCs w:val="22"/>
          <w:lang w:val="en-GB"/>
        </w:rPr>
        <w:t xml:space="preserve">, </w:t>
      </w:r>
      <w:proofErr w:type="spellStart"/>
      <w:r w:rsidRPr="003F4BCF">
        <w:rPr>
          <w:rFonts w:ascii="Arial" w:eastAsia="SimSun" w:hAnsi="Arial" w:cs="Angsana New"/>
          <w:b/>
          <w:sz w:val="22"/>
          <w:szCs w:val="22"/>
          <w:lang w:val="en-GB"/>
        </w:rPr>
        <w:t>Eunoto</w:t>
      </w:r>
      <w:proofErr w:type="spellEnd"/>
      <w:r w:rsidRPr="003F4BCF">
        <w:rPr>
          <w:rFonts w:ascii="Arial" w:eastAsia="SimSun" w:hAnsi="Arial" w:cs="Angsana New"/>
          <w:b/>
          <w:sz w:val="22"/>
          <w:szCs w:val="22"/>
          <w:lang w:val="en-GB"/>
        </w:rPr>
        <w:t xml:space="preserve"> and </w:t>
      </w:r>
      <w:proofErr w:type="spellStart"/>
      <w:r w:rsidRPr="003F4BCF">
        <w:rPr>
          <w:rFonts w:ascii="Arial" w:eastAsia="SimSun" w:hAnsi="Arial" w:cs="Angsana New"/>
          <w:b/>
          <w:sz w:val="22"/>
          <w:szCs w:val="22"/>
          <w:lang w:val="en-GB"/>
        </w:rPr>
        <w:t>Olng’esherr</w:t>
      </w:r>
      <w:proofErr w:type="spellEnd"/>
      <w:r w:rsidRPr="003F4BCF">
        <w:rPr>
          <w:rFonts w:ascii="Arial" w:eastAsia="SimSun" w:hAnsi="Arial" w:cs="Angsana New"/>
          <w:b/>
          <w:sz w:val="22"/>
          <w:szCs w:val="22"/>
          <w:lang w:val="en-GB"/>
        </w:rPr>
        <w:t>, three male rites of passage of the Maasai community</w:t>
      </w:r>
      <w:r w:rsidRPr="003F4BCF">
        <w:rPr>
          <w:rFonts w:ascii="Arial" w:eastAsia="SimSun" w:hAnsi="Arial" w:cs="Angsana New"/>
          <w:sz w:val="22"/>
          <w:szCs w:val="22"/>
          <w:lang w:val="en-GB"/>
        </w:rPr>
        <w:t xml:space="preserve"> (No. 01390) for inscription on the List of Intangible Cultural Heritage in Need of Urgent Safeguarding:</w:t>
      </w:r>
    </w:p>
    <w:p w14:paraId="06E784A8" w14:textId="7DB6FAB0" w:rsidR="003F4BCF" w:rsidRPr="003F4BCF" w:rsidRDefault="003F4BCF" w:rsidP="003F4BCF">
      <w:pPr>
        <w:tabs>
          <w:tab w:val="left" w:pos="1134"/>
          <w:tab w:val="left" w:pos="1701"/>
          <w:tab w:val="left" w:pos="2268"/>
        </w:tabs>
        <w:spacing w:before="120" w:after="120"/>
        <w:ind w:left="1134"/>
        <w:jc w:val="both"/>
        <w:rPr>
          <w:rFonts w:ascii="Arial" w:hAnsi="Arial" w:cs="Arial"/>
          <w:sz w:val="22"/>
          <w:szCs w:val="22"/>
          <w:lang w:val="en-GB"/>
        </w:rPr>
      </w:pPr>
      <w:proofErr w:type="spellStart"/>
      <w:r w:rsidRPr="003F4BCF">
        <w:rPr>
          <w:rFonts w:ascii="Arial" w:hAnsi="Arial" w:cs="Arial"/>
          <w:sz w:val="22"/>
          <w:szCs w:val="22"/>
          <w:lang w:val="en-GB"/>
        </w:rPr>
        <w:t>Enkipaata</w:t>
      </w:r>
      <w:proofErr w:type="spellEnd"/>
      <w:r w:rsidRPr="003F4BCF">
        <w:rPr>
          <w:rFonts w:ascii="Arial" w:hAnsi="Arial" w:cs="Arial"/>
          <w:sz w:val="22"/>
          <w:szCs w:val="22"/>
          <w:lang w:val="en-GB"/>
        </w:rPr>
        <w:t xml:space="preserve">, </w:t>
      </w:r>
      <w:proofErr w:type="spellStart"/>
      <w:r w:rsidRPr="003F4BCF">
        <w:rPr>
          <w:rFonts w:ascii="Arial" w:hAnsi="Arial" w:cs="Arial"/>
          <w:sz w:val="22"/>
          <w:szCs w:val="22"/>
          <w:lang w:val="en-GB"/>
        </w:rPr>
        <w:t>Eunoto</w:t>
      </w:r>
      <w:proofErr w:type="spellEnd"/>
      <w:r w:rsidRPr="003F4BCF">
        <w:rPr>
          <w:rFonts w:ascii="Arial" w:hAnsi="Arial" w:cs="Arial"/>
          <w:sz w:val="22"/>
          <w:szCs w:val="22"/>
          <w:lang w:val="en-GB"/>
        </w:rPr>
        <w:t xml:space="preserve"> and </w:t>
      </w:r>
      <w:proofErr w:type="spellStart"/>
      <w:r w:rsidRPr="003F4BCF">
        <w:rPr>
          <w:rFonts w:ascii="Arial" w:hAnsi="Arial" w:cs="Arial"/>
          <w:sz w:val="22"/>
          <w:szCs w:val="22"/>
          <w:lang w:val="en-GB"/>
        </w:rPr>
        <w:t>Olng’esherr</w:t>
      </w:r>
      <w:proofErr w:type="spellEnd"/>
      <w:r w:rsidRPr="003F4BCF">
        <w:rPr>
          <w:rFonts w:ascii="Arial" w:hAnsi="Arial" w:cs="Arial"/>
          <w:sz w:val="22"/>
          <w:szCs w:val="22"/>
          <w:lang w:val="en-GB"/>
        </w:rPr>
        <w:t xml:space="preserve"> are three interrelated male rites of passage of the </w:t>
      </w:r>
      <w:proofErr w:type="spellStart"/>
      <w:r w:rsidRPr="003F4BCF">
        <w:rPr>
          <w:rFonts w:ascii="Arial" w:hAnsi="Arial" w:cs="Arial"/>
          <w:sz w:val="22"/>
          <w:szCs w:val="22"/>
          <w:lang w:val="en-GB"/>
        </w:rPr>
        <w:t>Maasai</w:t>
      </w:r>
      <w:proofErr w:type="spellEnd"/>
      <w:r w:rsidRPr="003F4BCF">
        <w:rPr>
          <w:rFonts w:ascii="Arial" w:hAnsi="Arial" w:cs="Arial"/>
          <w:sz w:val="22"/>
          <w:szCs w:val="22"/>
          <w:lang w:val="en-GB"/>
        </w:rPr>
        <w:t xml:space="preserve"> community: </w:t>
      </w:r>
      <w:proofErr w:type="spellStart"/>
      <w:r w:rsidRPr="003F4BCF">
        <w:rPr>
          <w:rFonts w:ascii="Arial" w:hAnsi="Arial" w:cs="Arial"/>
          <w:sz w:val="22"/>
          <w:szCs w:val="22"/>
          <w:lang w:val="en-GB"/>
        </w:rPr>
        <w:t>Enk</w:t>
      </w:r>
      <w:r w:rsidR="006463FD">
        <w:rPr>
          <w:rFonts w:ascii="Arial" w:hAnsi="Arial" w:cs="Arial"/>
          <w:sz w:val="22"/>
          <w:szCs w:val="22"/>
          <w:lang w:val="en-GB"/>
        </w:rPr>
        <w:t>i</w:t>
      </w:r>
      <w:r w:rsidRPr="003F4BCF">
        <w:rPr>
          <w:rFonts w:ascii="Arial" w:hAnsi="Arial" w:cs="Arial"/>
          <w:sz w:val="22"/>
          <w:szCs w:val="22"/>
          <w:lang w:val="en-GB"/>
        </w:rPr>
        <w:t>paata</w:t>
      </w:r>
      <w:proofErr w:type="spellEnd"/>
      <w:r w:rsidRPr="003F4BCF">
        <w:rPr>
          <w:rFonts w:ascii="Arial" w:hAnsi="Arial" w:cs="Arial"/>
          <w:sz w:val="22"/>
          <w:szCs w:val="22"/>
          <w:lang w:val="en-GB"/>
        </w:rPr>
        <w:t xml:space="preserve"> is the induction of boys leading to initiation; </w:t>
      </w:r>
      <w:proofErr w:type="spellStart"/>
      <w:r w:rsidRPr="003F4BCF">
        <w:rPr>
          <w:rFonts w:ascii="Arial" w:hAnsi="Arial" w:cs="Arial"/>
          <w:sz w:val="22"/>
          <w:szCs w:val="22"/>
          <w:lang w:val="en-GB"/>
        </w:rPr>
        <w:t>Eunoto</w:t>
      </w:r>
      <w:proofErr w:type="spellEnd"/>
      <w:r w:rsidRPr="003F4BCF">
        <w:rPr>
          <w:rFonts w:ascii="Arial" w:hAnsi="Arial" w:cs="Arial"/>
          <w:sz w:val="22"/>
          <w:szCs w:val="22"/>
          <w:lang w:val="en-GB"/>
        </w:rPr>
        <w:t xml:space="preserve"> is the shaving of the </w:t>
      </w:r>
      <w:proofErr w:type="spellStart"/>
      <w:r w:rsidRPr="003F4BCF">
        <w:rPr>
          <w:rFonts w:ascii="Arial" w:hAnsi="Arial" w:cs="Arial"/>
          <w:sz w:val="22"/>
          <w:szCs w:val="22"/>
          <w:lang w:val="en-GB"/>
        </w:rPr>
        <w:t>morans</w:t>
      </w:r>
      <w:proofErr w:type="spellEnd"/>
      <w:r w:rsidRPr="003F4BCF">
        <w:rPr>
          <w:rFonts w:ascii="Arial" w:hAnsi="Arial" w:cs="Arial"/>
          <w:sz w:val="22"/>
          <w:szCs w:val="22"/>
          <w:lang w:val="en-GB"/>
        </w:rPr>
        <w:t xml:space="preserve"> paving the way to adulthood; and </w:t>
      </w:r>
      <w:proofErr w:type="spellStart"/>
      <w:r w:rsidRPr="003F4BCF">
        <w:rPr>
          <w:rFonts w:ascii="Arial" w:hAnsi="Arial" w:cs="Arial"/>
          <w:sz w:val="22"/>
          <w:szCs w:val="22"/>
          <w:lang w:val="en-GB"/>
        </w:rPr>
        <w:t>Olng’esherr</w:t>
      </w:r>
      <w:proofErr w:type="spellEnd"/>
      <w:r w:rsidRPr="003F4BCF">
        <w:rPr>
          <w:rFonts w:ascii="Arial" w:hAnsi="Arial" w:cs="Arial"/>
          <w:sz w:val="22"/>
          <w:szCs w:val="22"/>
          <w:lang w:val="en-GB"/>
        </w:rPr>
        <w:t xml:space="preserve"> is the meat-eating ceremony that marks the end of </w:t>
      </w:r>
      <w:proofErr w:type="spellStart"/>
      <w:r w:rsidRPr="003F4BCF">
        <w:rPr>
          <w:rFonts w:ascii="Arial" w:hAnsi="Arial" w:cs="Arial"/>
          <w:sz w:val="22"/>
          <w:szCs w:val="22"/>
          <w:lang w:val="en-GB"/>
        </w:rPr>
        <w:t>moranism</w:t>
      </w:r>
      <w:proofErr w:type="spellEnd"/>
      <w:r w:rsidRPr="003F4BCF">
        <w:rPr>
          <w:rFonts w:ascii="Arial" w:hAnsi="Arial" w:cs="Arial"/>
          <w:sz w:val="22"/>
          <w:szCs w:val="22"/>
          <w:lang w:val="en-GB"/>
        </w:rPr>
        <w:t xml:space="preserve"> and the beginning of eldership. </w:t>
      </w:r>
      <w:proofErr w:type="gramStart"/>
      <w:r w:rsidRPr="003F4BCF">
        <w:rPr>
          <w:rFonts w:ascii="Arial" w:hAnsi="Arial" w:cs="Arial"/>
          <w:sz w:val="22"/>
          <w:szCs w:val="22"/>
          <w:lang w:val="en-GB"/>
        </w:rPr>
        <w:t>The rites of passage are mainly practised by young men of the Maasai community aged between fifteen and thirty</w:t>
      </w:r>
      <w:proofErr w:type="gramEnd"/>
      <w:r w:rsidRPr="003F4BCF">
        <w:rPr>
          <w:rFonts w:ascii="Arial" w:hAnsi="Arial" w:cs="Arial"/>
          <w:sz w:val="22"/>
          <w:szCs w:val="22"/>
          <w:lang w:val="en-GB"/>
        </w:rPr>
        <w:t xml:space="preserve">, but women also undertake certain tasks. By educating young people about their future role in Maasai society, the rites serve to induct them first to </w:t>
      </w:r>
      <w:proofErr w:type="spellStart"/>
      <w:r w:rsidRPr="003F4BCF">
        <w:rPr>
          <w:rFonts w:ascii="Arial" w:hAnsi="Arial" w:cs="Arial"/>
          <w:sz w:val="22"/>
          <w:szCs w:val="22"/>
          <w:lang w:val="en-GB"/>
        </w:rPr>
        <w:t>moranhood</w:t>
      </w:r>
      <w:proofErr w:type="spellEnd"/>
      <w:r w:rsidRPr="003F4BCF">
        <w:rPr>
          <w:rFonts w:ascii="Arial" w:hAnsi="Arial" w:cs="Arial"/>
          <w:sz w:val="22"/>
          <w:szCs w:val="22"/>
          <w:lang w:val="en-GB"/>
        </w:rPr>
        <w:t>, then as young elders, and finally as senior elders. Respect and responsibility, safeguarding of the lineage, transfer of powers from one age set to the next and the transmission of indigenous knowledge, such as in relation to livestock rearing, conflict management, legends, traditions and life skills, are some of the core values embedded in those rites of passage. However, while the rites still attract relatively sizeable crowds, the practice appears to be rapidly declining due to the fast emergence of agriculture as a main source of income, reforms of the land tenure system and the impact of climate change that affects the survival of cattle.</w:t>
      </w:r>
    </w:p>
    <w:p w14:paraId="7AD8E211" w14:textId="77777777" w:rsidR="003F4BCF" w:rsidRPr="003F4BCF" w:rsidRDefault="003F4BCF" w:rsidP="003F4BCF">
      <w:pPr>
        <w:pStyle w:val="ListParagraph"/>
        <w:keepNext/>
        <w:keepLines/>
        <w:numPr>
          <w:ilvl w:val="0"/>
          <w:numId w:val="45"/>
        </w:numPr>
        <w:spacing w:before="4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lastRenderedPageBreak/>
        <w:t>Decides</w:t>
      </w:r>
      <w:r w:rsidRPr="003F4BCF">
        <w:rPr>
          <w:rFonts w:ascii="Arial" w:eastAsia="SimSun" w:hAnsi="Arial" w:cs="Angsana New"/>
          <w:sz w:val="22"/>
          <w:szCs w:val="22"/>
          <w:lang w:val="en-GB"/>
        </w:rPr>
        <w:t xml:space="preserve"> that, from the information included in the file, the nomination satisfies the following criteria for inscription on the List of Intangible Cultural Heritage in Need of Urgent Safeguarding:</w:t>
      </w:r>
    </w:p>
    <w:p w14:paraId="6D65997D" w14:textId="662726F7"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U.1:</w:t>
      </w:r>
      <w:r w:rsidRPr="003F4BCF">
        <w:rPr>
          <w:rFonts w:ascii="Arial" w:hAnsi="Arial" w:cs="Arial"/>
          <w:sz w:val="22"/>
          <w:szCs w:val="22"/>
          <w:lang w:val="en-GB"/>
        </w:rPr>
        <w:tab/>
        <w:t xml:space="preserve">Through the practice, young men acquire the knowledge, skills and social values needed to become respected and responsible members of the community, and to understand and fulfil their role in society. Knowledge concerning Maasai culture </w:t>
      </w:r>
      <w:proofErr w:type="gramStart"/>
      <w:r w:rsidRPr="003F4BCF">
        <w:rPr>
          <w:rFonts w:ascii="Arial" w:hAnsi="Arial" w:cs="Arial"/>
          <w:sz w:val="22"/>
          <w:szCs w:val="22"/>
          <w:lang w:val="en-GB"/>
        </w:rPr>
        <w:t>is transmitted</w:t>
      </w:r>
      <w:proofErr w:type="gramEnd"/>
      <w:r w:rsidRPr="003F4BCF">
        <w:rPr>
          <w:rFonts w:ascii="Arial" w:hAnsi="Arial" w:cs="Arial"/>
          <w:sz w:val="22"/>
          <w:szCs w:val="22"/>
          <w:lang w:val="en-GB"/>
        </w:rPr>
        <w:t xml:space="preserve"> together with the three rites. Although the element has seen its transmission weakened and the circumstances of its practice changed profoundly due to general changes in society, the practice has maintained its meaning and purpose, while respecting the special categories of bearers and their roles, and its transmission remains integral to the social and cultural integration of individuals into </w:t>
      </w:r>
      <w:proofErr w:type="spellStart"/>
      <w:r w:rsidRPr="003F4BCF">
        <w:rPr>
          <w:rFonts w:ascii="Arial" w:hAnsi="Arial" w:cs="Arial"/>
          <w:sz w:val="22"/>
          <w:szCs w:val="22"/>
          <w:lang w:val="en-GB"/>
        </w:rPr>
        <w:t>Maasai</w:t>
      </w:r>
      <w:proofErr w:type="spellEnd"/>
      <w:r w:rsidRPr="003F4BCF">
        <w:rPr>
          <w:rFonts w:ascii="Arial" w:hAnsi="Arial" w:cs="Arial"/>
          <w:sz w:val="22"/>
          <w:szCs w:val="22"/>
          <w:lang w:val="en-GB"/>
        </w:rPr>
        <w:t xml:space="preserve"> society.</w:t>
      </w:r>
    </w:p>
    <w:p w14:paraId="6DBE3F3A" w14:textId="77777777"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U.2:</w:t>
      </w:r>
      <w:r w:rsidRPr="003F4BCF">
        <w:rPr>
          <w:rFonts w:ascii="Arial" w:hAnsi="Arial" w:cs="Arial"/>
          <w:sz w:val="22"/>
          <w:szCs w:val="22"/>
          <w:lang w:val="en-GB"/>
        </w:rPr>
        <w:tab/>
        <w:t xml:space="preserve">The conditions of the practice have changed significantly, leading to a serious decrease in the number of practitioners and changes to its traditional modes of transmission. Such methods are no longer feasible for practical reasons such as compulsory school education and the recent prevalence of agricultural activities in the local economy. Moreover, changes in the land tenure system and the current sub-division of communal land have reduced the number of places formally used to practise the tradition and preparations for the rituals have partially moved from the community to the family environment. As a result, the practice of the element has been declining since 1980s and </w:t>
      </w:r>
      <w:proofErr w:type="gramStart"/>
      <w:r w:rsidRPr="003F4BCF">
        <w:rPr>
          <w:rFonts w:ascii="Arial" w:hAnsi="Arial" w:cs="Arial"/>
          <w:sz w:val="22"/>
          <w:szCs w:val="22"/>
          <w:lang w:val="en-GB"/>
        </w:rPr>
        <w:t>is threatened</w:t>
      </w:r>
      <w:proofErr w:type="gramEnd"/>
      <w:r w:rsidRPr="003F4BCF">
        <w:rPr>
          <w:rFonts w:ascii="Arial" w:hAnsi="Arial" w:cs="Arial"/>
          <w:sz w:val="22"/>
          <w:szCs w:val="22"/>
          <w:lang w:val="en-GB"/>
        </w:rPr>
        <w:t xml:space="preserve"> with further deterioration and gradual loss.</w:t>
      </w:r>
    </w:p>
    <w:p w14:paraId="368C86C9" w14:textId="070EB623"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U.3:</w:t>
      </w:r>
      <w:r w:rsidRPr="003F4BCF">
        <w:rPr>
          <w:rFonts w:ascii="Arial" w:hAnsi="Arial" w:cs="Arial"/>
          <w:sz w:val="22"/>
          <w:szCs w:val="22"/>
          <w:lang w:val="en-GB"/>
        </w:rPr>
        <w:tab/>
        <w:t xml:space="preserve">The safeguarding plan draws on a project co-funded by the government of Kenya, the Maasai community and UNESCO, based on capacity building and training participants from all nine clans in community-based inventorying. Apart from the documentation and dissemination of the knowledge collected and information about the project’s outcomes, the sacred sites where the rituals take place </w:t>
      </w:r>
      <w:proofErr w:type="gramStart"/>
      <w:r w:rsidRPr="003F4BCF">
        <w:rPr>
          <w:rFonts w:ascii="Arial" w:hAnsi="Arial" w:cs="Arial"/>
          <w:sz w:val="22"/>
          <w:szCs w:val="22"/>
          <w:lang w:val="en-GB"/>
        </w:rPr>
        <w:t>will also be identified</w:t>
      </w:r>
      <w:proofErr w:type="gramEnd"/>
      <w:r w:rsidRPr="003F4BCF">
        <w:rPr>
          <w:rFonts w:ascii="Arial" w:hAnsi="Arial" w:cs="Arial"/>
          <w:sz w:val="22"/>
          <w:szCs w:val="22"/>
          <w:lang w:val="en-GB"/>
        </w:rPr>
        <w:t xml:space="preserve"> and a sustainable protection system established, to ensure the spaces are protected. Educating young people is a vital part of the </w:t>
      </w:r>
      <w:r w:rsidR="004C792E">
        <w:rPr>
          <w:rFonts w:ascii="Arial" w:hAnsi="Arial" w:cs="Arial"/>
          <w:sz w:val="22"/>
          <w:szCs w:val="22"/>
          <w:lang w:val="en-GB"/>
        </w:rPr>
        <w:t>plan</w:t>
      </w:r>
      <w:r w:rsidRPr="003F4BCF">
        <w:rPr>
          <w:rFonts w:ascii="Arial" w:hAnsi="Arial" w:cs="Arial"/>
          <w:sz w:val="22"/>
          <w:szCs w:val="22"/>
          <w:lang w:val="en-GB"/>
        </w:rPr>
        <w:t xml:space="preserve">. </w:t>
      </w:r>
      <w:proofErr w:type="gramStart"/>
      <w:r w:rsidRPr="003F4BCF">
        <w:rPr>
          <w:rFonts w:ascii="Arial" w:hAnsi="Arial" w:cs="Arial"/>
          <w:sz w:val="22"/>
          <w:szCs w:val="22"/>
          <w:lang w:val="en-GB"/>
        </w:rPr>
        <w:t>The safeguarding plan is clearly structured, identifies a budget and the bodies responsible for each activity and counts on full community participation throughout.</w:t>
      </w:r>
      <w:proofErr w:type="gramEnd"/>
      <w:r w:rsidRPr="003F4BCF">
        <w:rPr>
          <w:rFonts w:ascii="Arial" w:hAnsi="Arial" w:cs="Arial"/>
          <w:sz w:val="22"/>
          <w:szCs w:val="22"/>
          <w:lang w:val="en-GB"/>
        </w:rPr>
        <w:t xml:space="preserve"> It would provide trained human resources, who should periodically revisit and update it in the future with a view to enhancing transmission and securing the viability of the element.</w:t>
      </w:r>
    </w:p>
    <w:p w14:paraId="481BAA74" w14:textId="77777777"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U.4:</w:t>
      </w:r>
      <w:r w:rsidRPr="003F4BCF">
        <w:rPr>
          <w:rFonts w:ascii="Arial" w:hAnsi="Arial" w:cs="Arial"/>
          <w:sz w:val="22"/>
          <w:szCs w:val="22"/>
          <w:lang w:val="en-GB"/>
        </w:rPr>
        <w:tab/>
        <w:t xml:space="preserve">The file attests to an active dialogue and cooperation among the Maasai community, </w:t>
      </w:r>
      <w:r w:rsidRPr="003F4BCF">
        <w:rPr>
          <w:rFonts w:ascii="Arial" w:eastAsia="SimSun" w:hAnsi="Arial" w:cs="Arial"/>
          <w:sz w:val="22"/>
          <w:szCs w:val="22"/>
          <w:lang w:val="en-GB"/>
        </w:rPr>
        <w:t xml:space="preserve">the Department of Culture, the Cultural Initiative for Biodiversity Conservation, the Maasai Cultural Heritage and other stakeholders </w:t>
      </w:r>
      <w:r w:rsidRPr="003F4BCF">
        <w:rPr>
          <w:rFonts w:ascii="Arial" w:hAnsi="Arial" w:cs="Arial"/>
          <w:sz w:val="22"/>
          <w:szCs w:val="22"/>
          <w:lang w:val="en-GB"/>
        </w:rPr>
        <w:t xml:space="preserve">throughout the nomination process. Representatives from all nine Maasai clans participated in the preparation of the file and endorsed the nomination; their consent </w:t>
      </w:r>
      <w:proofErr w:type="gramStart"/>
      <w:r w:rsidRPr="003F4BCF">
        <w:rPr>
          <w:rFonts w:ascii="Arial" w:hAnsi="Arial" w:cs="Arial"/>
          <w:sz w:val="22"/>
          <w:szCs w:val="22"/>
          <w:lang w:val="en-GB"/>
        </w:rPr>
        <w:t>is attached</w:t>
      </w:r>
      <w:proofErr w:type="gramEnd"/>
      <w:r w:rsidRPr="003F4BCF">
        <w:rPr>
          <w:rFonts w:ascii="Arial" w:hAnsi="Arial" w:cs="Arial"/>
          <w:sz w:val="22"/>
          <w:szCs w:val="22"/>
          <w:lang w:val="en-GB"/>
        </w:rPr>
        <w:t xml:space="preserve"> in a written and audio-visual form.</w:t>
      </w:r>
    </w:p>
    <w:p w14:paraId="68671162" w14:textId="0EF25704"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U.5:</w:t>
      </w:r>
      <w:r w:rsidRPr="003F4BCF">
        <w:rPr>
          <w:rFonts w:ascii="Arial" w:hAnsi="Arial" w:cs="Arial"/>
          <w:sz w:val="22"/>
          <w:szCs w:val="22"/>
          <w:lang w:val="en-GB"/>
        </w:rPr>
        <w:tab/>
        <w:t xml:space="preserve">The practice </w:t>
      </w:r>
      <w:proofErr w:type="gramStart"/>
      <w:r w:rsidRPr="003F4BCF">
        <w:rPr>
          <w:rFonts w:ascii="Arial" w:hAnsi="Arial" w:cs="Arial"/>
          <w:sz w:val="22"/>
          <w:szCs w:val="22"/>
          <w:lang w:val="en-GB"/>
        </w:rPr>
        <w:t>is inventoried</w:t>
      </w:r>
      <w:proofErr w:type="gramEnd"/>
      <w:r w:rsidRPr="003F4BCF">
        <w:rPr>
          <w:rFonts w:ascii="Arial" w:hAnsi="Arial" w:cs="Arial"/>
          <w:sz w:val="22"/>
          <w:szCs w:val="22"/>
          <w:lang w:val="en-GB"/>
        </w:rPr>
        <w:t xml:space="preserve"> together with other aspects of Maasai culture, and has </w:t>
      </w:r>
      <w:r w:rsidRPr="00863D9C">
        <w:rPr>
          <w:rFonts w:ascii="Arial" w:hAnsi="Arial" w:cs="Arial"/>
          <w:sz w:val="22"/>
          <w:szCs w:val="22"/>
          <w:lang w:val="en-GB"/>
        </w:rPr>
        <w:t>been in</w:t>
      </w:r>
      <w:r w:rsidR="006532E0">
        <w:rPr>
          <w:rFonts w:ascii="Arial" w:hAnsi="Arial" w:cs="Arial"/>
          <w:sz w:val="22"/>
          <w:szCs w:val="22"/>
          <w:lang w:val="en-GB"/>
        </w:rPr>
        <w:t>cluded</w:t>
      </w:r>
      <w:r w:rsidRPr="00863D9C">
        <w:rPr>
          <w:rFonts w:ascii="Arial" w:hAnsi="Arial" w:cs="Arial"/>
          <w:sz w:val="22"/>
          <w:szCs w:val="22"/>
          <w:lang w:val="en-GB"/>
        </w:rPr>
        <w:t xml:space="preserve"> </w:t>
      </w:r>
      <w:r w:rsidR="00247A3C" w:rsidRPr="00863D9C">
        <w:rPr>
          <w:rFonts w:ascii="Arial" w:hAnsi="Arial" w:cs="Arial"/>
          <w:sz w:val="22"/>
          <w:szCs w:val="22"/>
          <w:lang w:val="en-GB"/>
        </w:rPr>
        <w:t xml:space="preserve">in </w:t>
      </w:r>
      <w:r w:rsidRPr="00863D9C">
        <w:rPr>
          <w:rFonts w:ascii="Arial" w:hAnsi="Arial" w:cs="Arial"/>
          <w:sz w:val="22"/>
          <w:szCs w:val="22"/>
          <w:lang w:val="en-GB"/>
        </w:rPr>
        <w:t>the National</w:t>
      </w:r>
      <w:r w:rsidRPr="003F4BCF">
        <w:rPr>
          <w:rFonts w:ascii="Arial" w:hAnsi="Arial" w:cs="Arial"/>
          <w:sz w:val="22"/>
          <w:szCs w:val="22"/>
          <w:lang w:val="en-GB"/>
        </w:rPr>
        <w:t xml:space="preserve"> Inventory of Intangible Cultural Heritage Elements since 2012. The inclusion in this inventory </w:t>
      </w:r>
      <w:proofErr w:type="gramStart"/>
      <w:r w:rsidRPr="003F4BCF">
        <w:rPr>
          <w:rFonts w:ascii="Arial" w:hAnsi="Arial" w:cs="Arial"/>
          <w:sz w:val="22"/>
          <w:szCs w:val="22"/>
          <w:lang w:val="en-GB"/>
        </w:rPr>
        <w:t>was carried out</w:t>
      </w:r>
      <w:proofErr w:type="gramEnd"/>
      <w:r w:rsidRPr="003F4BCF">
        <w:rPr>
          <w:rFonts w:ascii="Arial" w:hAnsi="Arial" w:cs="Arial"/>
          <w:sz w:val="22"/>
          <w:szCs w:val="22"/>
          <w:lang w:val="en-GB"/>
        </w:rPr>
        <w:t xml:space="preserve"> with the participation of members of nine Maasai clans. The </w:t>
      </w:r>
      <w:proofErr w:type="gramStart"/>
      <w:r w:rsidRPr="003F4BCF">
        <w:rPr>
          <w:rFonts w:ascii="Arial" w:hAnsi="Arial" w:cs="Arial"/>
          <w:sz w:val="22"/>
          <w:szCs w:val="22"/>
          <w:lang w:val="en-GB"/>
        </w:rPr>
        <w:t>inventory is updated every two years by the Ministry of Sports, Culture and the Arts in collaboration with the Kenya National Commission</w:t>
      </w:r>
      <w:proofErr w:type="gramEnd"/>
      <w:r w:rsidRPr="003F4BCF">
        <w:rPr>
          <w:rFonts w:ascii="Arial" w:hAnsi="Arial" w:cs="Arial"/>
          <w:sz w:val="22"/>
          <w:szCs w:val="22"/>
          <w:lang w:val="en-GB"/>
        </w:rPr>
        <w:t xml:space="preserve"> for UNESCO.</w:t>
      </w:r>
    </w:p>
    <w:p w14:paraId="5512D65C" w14:textId="77777777" w:rsidR="003F4BCF" w:rsidRPr="003F4BCF" w:rsidRDefault="003F4BCF" w:rsidP="00135E43">
      <w:pPr>
        <w:pStyle w:val="ListParagraph"/>
        <w:keepLines/>
        <w:numPr>
          <w:ilvl w:val="0"/>
          <w:numId w:val="45"/>
        </w:numPr>
        <w:spacing w:before="120" w:after="12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Inscribes</w:t>
      </w:r>
      <w:r w:rsidRPr="003F4BCF">
        <w:rPr>
          <w:rFonts w:ascii="Arial" w:eastAsia="SimSun" w:hAnsi="Arial" w:cs="Angsana New"/>
          <w:sz w:val="22"/>
          <w:szCs w:val="22"/>
          <w:lang w:val="en-GB"/>
        </w:rPr>
        <w:t xml:space="preserve"> </w:t>
      </w:r>
      <w:proofErr w:type="spellStart"/>
      <w:r w:rsidRPr="003F4BCF">
        <w:rPr>
          <w:rFonts w:ascii="Arial" w:eastAsia="SimSun" w:hAnsi="Arial" w:cs="Angsana New"/>
          <w:b/>
          <w:sz w:val="22"/>
          <w:szCs w:val="22"/>
          <w:lang w:val="en-GB"/>
        </w:rPr>
        <w:t>Enkipaata</w:t>
      </w:r>
      <w:proofErr w:type="spellEnd"/>
      <w:r w:rsidRPr="003F4BCF">
        <w:rPr>
          <w:rFonts w:ascii="Arial" w:eastAsia="SimSun" w:hAnsi="Arial" w:cs="Angsana New"/>
          <w:b/>
          <w:sz w:val="22"/>
          <w:szCs w:val="22"/>
          <w:lang w:val="en-GB"/>
        </w:rPr>
        <w:t xml:space="preserve">, </w:t>
      </w:r>
      <w:proofErr w:type="spellStart"/>
      <w:r w:rsidRPr="003F4BCF">
        <w:rPr>
          <w:rFonts w:ascii="Arial" w:eastAsia="SimSun" w:hAnsi="Arial" w:cs="Angsana New"/>
          <w:b/>
          <w:sz w:val="22"/>
          <w:szCs w:val="22"/>
          <w:lang w:val="en-GB"/>
        </w:rPr>
        <w:t>Eunoto</w:t>
      </w:r>
      <w:proofErr w:type="spellEnd"/>
      <w:r w:rsidRPr="003F4BCF">
        <w:rPr>
          <w:rFonts w:ascii="Arial" w:eastAsia="SimSun" w:hAnsi="Arial" w:cs="Angsana New"/>
          <w:b/>
          <w:sz w:val="22"/>
          <w:szCs w:val="22"/>
          <w:lang w:val="en-GB"/>
        </w:rPr>
        <w:t xml:space="preserve"> and </w:t>
      </w:r>
      <w:proofErr w:type="spellStart"/>
      <w:r w:rsidRPr="003F4BCF">
        <w:rPr>
          <w:rFonts w:ascii="Arial" w:eastAsia="SimSun" w:hAnsi="Arial" w:cs="Angsana New"/>
          <w:b/>
          <w:sz w:val="22"/>
          <w:szCs w:val="22"/>
          <w:lang w:val="en-GB"/>
        </w:rPr>
        <w:t>Olng’esherr</w:t>
      </w:r>
      <w:proofErr w:type="spellEnd"/>
      <w:r w:rsidRPr="003F4BCF">
        <w:rPr>
          <w:rFonts w:ascii="Arial" w:eastAsia="SimSun" w:hAnsi="Arial" w:cs="Angsana New"/>
          <w:b/>
          <w:sz w:val="22"/>
          <w:szCs w:val="22"/>
          <w:lang w:val="en-GB"/>
        </w:rPr>
        <w:t>, three male rites of passage of the Maasai community</w:t>
      </w:r>
      <w:r w:rsidRPr="003F4BCF">
        <w:rPr>
          <w:rFonts w:ascii="Arial" w:eastAsia="SimSun" w:hAnsi="Arial" w:cs="Angsana New"/>
          <w:sz w:val="22"/>
          <w:szCs w:val="22"/>
          <w:lang w:val="en-GB"/>
        </w:rPr>
        <w:t xml:space="preserve"> on the List of Intangible Cultural Heritage in Need of Urgent Safeguarding;</w:t>
      </w:r>
    </w:p>
    <w:p w14:paraId="4EB667A1" w14:textId="77777777" w:rsidR="003F4BCF" w:rsidRPr="003F4BCF" w:rsidRDefault="003F4BCF" w:rsidP="00135E43">
      <w:pPr>
        <w:pStyle w:val="ListParagraph"/>
        <w:keepLines/>
        <w:numPr>
          <w:ilvl w:val="0"/>
          <w:numId w:val="45"/>
        </w:numPr>
        <w:spacing w:before="120" w:after="12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Commends</w:t>
      </w:r>
      <w:r w:rsidRPr="003F4BCF">
        <w:rPr>
          <w:rFonts w:ascii="Arial" w:eastAsia="SimSun" w:hAnsi="Arial" w:cs="Angsana New"/>
          <w:sz w:val="22"/>
          <w:szCs w:val="22"/>
          <w:lang w:val="en-GB"/>
        </w:rPr>
        <w:t xml:space="preserve"> the State Party for the submission of an improved file following the decision of the Committee not to inscribe the element in 2013.</w:t>
      </w:r>
    </w:p>
    <w:p w14:paraId="46B26E05" w14:textId="5A6E1F7A" w:rsidR="003F4BCF" w:rsidRPr="003F4BCF" w:rsidRDefault="003F4BCF" w:rsidP="00BC46E7">
      <w:pPr>
        <w:keepNext/>
        <w:keepLines/>
        <w:spacing w:before="360" w:after="120"/>
        <w:ind w:left="567"/>
        <w:outlineLvl w:val="0"/>
        <w:rPr>
          <w:rFonts w:ascii="Arial" w:eastAsia="SimSun" w:hAnsi="Arial" w:cs="Angsana New"/>
          <w:b/>
          <w:sz w:val="22"/>
          <w:szCs w:val="22"/>
          <w:lang w:val="en-GB"/>
        </w:rPr>
      </w:pPr>
      <w:bookmarkStart w:id="12" w:name="Decision_10a6"/>
      <w:bookmarkEnd w:id="12"/>
      <w:r w:rsidRPr="003F4BCF">
        <w:rPr>
          <w:rFonts w:ascii="Arial" w:eastAsia="SimSun" w:hAnsi="Arial" w:cs="Angsana New"/>
          <w:b/>
          <w:sz w:val="22"/>
          <w:szCs w:val="22"/>
          <w:lang w:val="en-GB"/>
        </w:rPr>
        <w:lastRenderedPageBreak/>
        <w:t>DRAFT DECISION 13.COM 10.a.6</w:t>
      </w:r>
      <w:r w:rsidR="00EA1F7A">
        <w:rPr>
          <w:rFonts w:ascii="Arial" w:eastAsia="SimSun" w:hAnsi="Arial" w:cs="Angsana New"/>
          <w:b/>
          <w:sz w:val="22"/>
          <w:szCs w:val="22"/>
          <w:lang w:val="en-GB"/>
        </w:rPr>
        <w:tab/>
      </w:r>
      <w:r w:rsidR="00EA1F7A" w:rsidRPr="008159CE">
        <w:rPr>
          <w:rFonts w:ascii="Arial" w:hAnsi="Arial" w:cs="Arial"/>
          <w:noProof/>
          <w:color w:val="0000FF"/>
          <w:sz w:val="22"/>
          <w:szCs w:val="22"/>
          <w:lang w:val="en-US" w:eastAsia="ko-KR"/>
        </w:rPr>
        <w:drawing>
          <wp:inline distT="0" distB="0" distL="0" distR="0" wp14:anchorId="05849A27" wp14:editId="4B1A78EC">
            <wp:extent cx="104775" cy="104775"/>
            <wp:effectExtent l="0" t="0" r="9525" b="9525"/>
            <wp:docPr id="7" name="Picture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6338A30" w14:textId="77777777" w:rsidR="003F4BCF" w:rsidRPr="003F4BCF" w:rsidRDefault="003F4BCF" w:rsidP="003F4BCF">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3F4BCF">
        <w:rPr>
          <w:rFonts w:ascii="Arial" w:eastAsia="SimSun" w:hAnsi="Arial" w:cs="Arial"/>
          <w:sz w:val="22"/>
          <w:szCs w:val="22"/>
          <w:lang w:val="en-GB" w:eastAsia="zh-CN"/>
        </w:rPr>
        <w:t>The Committee</w:t>
      </w:r>
    </w:p>
    <w:p w14:paraId="42491B25" w14:textId="77777777" w:rsidR="003F4BCF" w:rsidRPr="003F4BCF" w:rsidRDefault="003F4BCF" w:rsidP="003F4BCF">
      <w:pPr>
        <w:pStyle w:val="ListParagraph"/>
        <w:keepNext/>
        <w:keepLines/>
        <w:numPr>
          <w:ilvl w:val="0"/>
          <w:numId w:val="49"/>
        </w:numPr>
        <w:spacing w:before="4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Takes note</w:t>
      </w:r>
      <w:r w:rsidRPr="003F4BCF">
        <w:rPr>
          <w:rFonts w:ascii="Arial" w:eastAsia="SimSun" w:hAnsi="Arial" w:cs="Angsana New"/>
          <w:sz w:val="22"/>
          <w:szCs w:val="22"/>
          <w:lang w:val="en-GB"/>
        </w:rPr>
        <w:t xml:space="preserve"> that Pakistan has nominated </w:t>
      </w:r>
      <w:r w:rsidRPr="003F4BCF">
        <w:rPr>
          <w:rFonts w:ascii="Arial" w:eastAsia="SimSun" w:hAnsi="Arial" w:cs="Angsana New"/>
          <w:b/>
          <w:sz w:val="22"/>
          <w:szCs w:val="22"/>
          <w:lang w:val="en-GB"/>
        </w:rPr>
        <w:t xml:space="preserve">Suri </w:t>
      </w:r>
      <w:proofErr w:type="spellStart"/>
      <w:r w:rsidRPr="003F4BCF">
        <w:rPr>
          <w:rFonts w:ascii="Arial" w:eastAsia="SimSun" w:hAnsi="Arial" w:cs="Angsana New"/>
          <w:b/>
          <w:sz w:val="22"/>
          <w:szCs w:val="22"/>
          <w:lang w:val="en-GB"/>
        </w:rPr>
        <w:t>Jagek</w:t>
      </w:r>
      <w:proofErr w:type="spellEnd"/>
      <w:r w:rsidRPr="003F4BCF">
        <w:rPr>
          <w:rFonts w:ascii="Arial" w:eastAsia="SimSun" w:hAnsi="Arial" w:cs="Angsana New"/>
          <w:b/>
          <w:sz w:val="22"/>
          <w:szCs w:val="22"/>
          <w:lang w:val="en-GB"/>
        </w:rPr>
        <w:t xml:space="preserve"> (observing the sun), traditional meteorological and astronomical practice based on the observation of the sun, moon and stars in reference to the local topography</w:t>
      </w:r>
      <w:r w:rsidRPr="003F4BCF">
        <w:rPr>
          <w:rFonts w:ascii="Arial" w:eastAsia="SimSun" w:hAnsi="Arial" w:cs="Angsana New"/>
          <w:sz w:val="22"/>
          <w:szCs w:val="22"/>
          <w:lang w:val="en-GB"/>
        </w:rPr>
        <w:t xml:space="preserve"> (No. 01381) for inscription on the List of Intangible Cultural Heritage in Need of Urgent Safeguarding:</w:t>
      </w:r>
    </w:p>
    <w:p w14:paraId="09A32DC4" w14:textId="7823D558" w:rsidR="003F4BCF" w:rsidRPr="003F4BCF" w:rsidRDefault="003F4BCF" w:rsidP="003F4BCF">
      <w:pPr>
        <w:tabs>
          <w:tab w:val="left" w:pos="1134"/>
          <w:tab w:val="left" w:pos="1701"/>
          <w:tab w:val="left" w:pos="2268"/>
        </w:tabs>
        <w:spacing w:before="120" w:after="120"/>
        <w:ind w:left="1134"/>
        <w:jc w:val="both"/>
        <w:rPr>
          <w:rFonts w:ascii="Arial" w:hAnsi="Arial" w:cs="Arial"/>
          <w:sz w:val="22"/>
          <w:szCs w:val="22"/>
          <w:lang w:val="en-GB"/>
        </w:rPr>
      </w:pPr>
      <w:r w:rsidRPr="003F4BCF">
        <w:rPr>
          <w:rFonts w:ascii="Arial" w:hAnsi="Arial" w:cs="Arial"/>
          <w:sz w:val="22"/>
          <w:szCs w:val="22"/>
          <w:lang w:val="en-GB"/>
        </w:rPr>
        <w:t xml:space="preserve">Suri </w:t>
      </w:r>
      <w:proofErr w:type="spellStart"/>
      <w:r w:rsidRPr="003F4BCF">
        <w:rPr>
          <w:rFonts w:ascii="Arial" w:hAnsi="Arial" w:cs="Arial"/>
          <w:sz w:val="22"/>
          <w:szCs w:val="22"/>
          <w:lang w:val="en-GB"/>
        </w:rPr>
        <w:t>Jagek</w:t>
      </w:r>
      <w:proofErr w:type="spellEnd"/>
      <w:r w:rsidRPr="003F4BCF">
        <w:rPr>
          <w:rFonts w:ascii="Arial" w:hAnsi="Arial" w:cs="Arial"/>
          <w:sz w:val="22"/>
          <w:szCs w:val="22"/>
          <w:lang w:val="en-GB"/>
        </w:rPr>
        <w:t xml:space="preserve">, literally translated as ‘observing the sun’, is the traditional </w:t>
      </w:r>
      <w:proofErr w:type="spellStart"/>
      <w:r w:rsidRPr="003F4BCF">
        <w:rPr>
          <w:rFonts w:ascii="Arial" w:hAnsi="Arial" w:cs="Arial"/>
          <w:sz w:val="22"/>
          <w:szCs w:val="22"/>
          <w:lang w:val="en-GB"/>
        </w:rPr>
        <w:t>Kalasha</w:t>
      </w:r>
      <w:proofErr w:type="spellEnd"/>
      <w:r w:rsidRPr="003F4BCF">
        <w:rPr>
          <w:rFonts w:ascii="Arial" w:hAnsi="Arial" w:cs="Arial"/>
          <w:sz w:val="22"/>
          <w:szCs w:val="22"/>
          <w:lang w:val="en-GB"/>
        </w:rPr>
        <w:t xml:space="preserve"> meteorological and astronomical knowledge system and practice – enacted predominantly in the Hindu Kush mountain range – based on the observation of the sun, moon, stars and shadows with respect to the local topography. The system is a complex structure of empirically observed knowledge and </w:t>
      </w:r>
      <w:proofErr w:type="gramStart"/>
      <w:r w:rsidRPr="003F4BCF">
        <w:rPr>
          <w:rFonts w:ascii="Arial" w:hAnsi="Arial" w:cs="Arial"/>
          <w:sz w:val="22"/>
          <w:szCs w:val="22"/>
          <w:lang w:val="en-GB"/>
        </w:rPr>
        <w:t>is repeatedly referenced</w:t>
      </w:r>
      <w:proofErr w:type="gramEnd"/>
      <w:r w:rsidRPr="003F4BCF">
        <w:rPr>
          <w:rFonts w:ascii="Arial" w:hAnsi="Arial" w:cs="Arial"/>
          <w:sz w:val="22"/>
          <w:szCs w:val="22"/>
          <w:lang w:val="en-GB"/>
        </w:rPr>
        <w:t xml:space="preserve"> to allow the </w:t>
      </w:r>
      <w:proofErr w:type="spellStart"/>
      <w:r w:rsidRPr="003F4BCF">
        <w:rPr>
          <w:rFonts w:ascii="Arial" w:hAnsi="Arial" w:cs="Arial"/>
          <w:sz w:val="22"/>
          <w:szCs w:val="22"/>
          <w:lang w:val="en-GB"/>
        </w:rPr>
        <w:t>Kalasha</w:t>
      </w:r>
      <w:proofErr w:type="spellEnd"/>
      <w:r w:rsidRPr="003F4BCF">
        <w:rPr>
          <w:rFonts w:ascii="Arial" w:hAnsi="Arial" w:cs="Arial"/>
          <w:sz w:val="22"/>
          <w:szCs w:val="22"/>
          <w:lang w:val="en-GB"/>
        </w:rPr>
        <w:t xml:space="preserve"> people to predict the appropriate time for sowing seeds, animal husbandry and natural calamities. It </w:t>
      </w:r>
      <w:proofErr w:type="gramStart"/>
      <w:r w:rsidRPr="003F4BCF">
        <w:rPr>
          <w:rFonts w:ascii="Arial" w:hAnsi="Arial" w:cs="Arial"/>
          <w:sz w:val="22"/>
          <w:szCs w:val="22"/>
          <w:lang w:val="en-GB"/>
        </w:rPr>
        <w:t>is also used</w:t>
      </w:r>
      <w:proofErr w:type="gramEnd"/>
      <w:r w:rsidRPr="003F4BCF">
        <w:rPr>
          <w:rFonts w:ascii="Arial" w:hAnsi="Arial" w:cs="Arial"/>
          <w:sz w:val="22"/>
          <w:szCs w:val="22"/>
          <w:lang w:val="en-GB"/>
        </w:rPr>
        <w:t xml:space="preserve"> to govern the </w:t>
      </w:r>
      <w:proofErr w:type="spellStart"/>
      <w:r w:rsidRPr="003F4BCF">
        <w:rPr>
          <w:rFonts w:ascii="Arial" w:hAnsi="Arial" w:cs="Arial"/>
          <w:sz w:val="22"/>
          <w:szCs w:val="22"/>
          <w:lang w:val="en-GB"/>
        </w:rPr>
        <w:t>Kalasha</w:t>
      </w:r>
      <w:proofErr w:type="spellEnd"/>
      <w:r w:rsidRPr="003F4BCF">
        <w:rPr>
          <w:rFonts w:ascii="Arial" w:hAnsi="Arial" w:cs="Arial"/>
          <w:sz w:val="22"/>
          <w:szCs w:val="22"/>
          <w:lang w:val="en-GB"/>
        </w:rPr>
        <w:t xml:space="preserve"> calendar by determining the dates of important social events, festivals, feasts and religious ceremonies. The practice demonstrates the relationship of the </w:t>
      </w:r>
      <w:proofErr w:type="spellStart"/>
      <w:r w:rsidRPr="003F4BCF">
        <w:rPr>
          <w:rFonts w:ascii="Arial" w:hAnsi="Arial" w:cs="Arial"/>
          <w:sz w:val="22"/>
          <w:szCs w:val="22"/>
          <w:lang w:val="en-GB"/>
        </w:rPr>
        <w:t>Kalasha</w:t>
      </w:r>
      <w:proofErr w:type="spellEnd"/>
      <w:r w:rsidRPr="003F4BCF">
        <w:rPr>
          <w:rFonts w:ascii="Arial" w:hAnsi="Arial" w:cs="Arial"/>
          <w:sz w:val="22"/>
          <w:szCs w:val="22"/>
          <w:lang w:val="en-GB"/>
        </w:rPr>
        <w:t xml:space="preserve"> people with their surroundings and the importance of their immediate geographical context to sustain their way of life. The viability and transmission of the knowledge system rest on an innovative transfer of information through folk stories, songs, proverbs and rhetoric and certain aspects of it – such as the study of shadows and its use in rearing cattle and livestock </w:t>
      </w:r>
      <w:r w:rsidR="00F55750">
        <w:rPr>
          <w:rFonts w:ascii="Arial" w:hAnsi="Arial" w:cs="Arial"/>
          <w:sz w:val="22"/>
          <w:szCs w:val="22"/>
          <w:lang w:val="en-GB"/>
        </w:rPr>
        <w:t>–</w:t>
      </w:r>
      <w:r w:rsidRPr="003F4BCF">
        <w:rPr>
          <w:rFonts w:ascii="Arial" w:hAnsi="Arial" w:cs="Arial"/>
          <w:sz w:val="22"/>
          <w:szCs w:val="22"/>
          <w:lang w:val="en-GB"/>
        </w:rPr>
        <w:t xml:space="preserve"> are</w:t>
      </w:r>
      <w:r w:rsidR="00F55750">
        <w:rPr>
          <w:rFonts w:ascii="Arial" w:hAnsi="Arial" w:cs="Arial"/>
          <w:sz w:val="22"/>
          <w:szCs w:val="22"/>
          <w:lang w:val="en-GB"/>
        </w:rPr>
        <w:t xml:space="preserve"> </w:t>
      </w:r>
      <w:r w:rsidRPr="003F4BCF">
        <w:rPr>
          <w:rFonts w:ascii="Arial" w:hAnsi="Arial" w:cs="Arial"/>
          <w:sz w:val="22"/>
          <w:szCs w:val="22"/>
          <w:lang w:val="en-GB"/>
        </w:rPr>
        <w:t>being recreated to fit into modern society. However, with the advent of the digital age, people are increasingly opting for more technologically ‘advanced’ means of predicting weather conditions. While the practice remains visible as an oral tradition, there is currently a lack of awareness among the younger generation about its cultural significance and benefits.</w:t>
      </w:r>
    </w:p>
    <w:p w14:paraId="541F6B14" w14:textId="77777777" w:rsidR="003F4BCF" w:rsidRPr="003F4BCF" w:rsidRDefault="003F4BCF" w:rsidP="003F4BCF">
      <w:pPr>
        <w:pStyle w:val="ListParagraph"/>
        <w:keepNext/>
        <w:keepLines/>
        <w:numPr>
          <w:ilvl w:val="0"/>
          <w:numId w:val="49"/>
        </w:numPr>
        <w:spacing w:before="4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Decides</w:t>
      </w:r>
      <w:r w:rsidRPr="003F4BCF">
        <w:rPr>
          <w:rFonts w:ascii="Arial" w:eastAsia="SimSun" w:hAnsi="Arial" w:cs="Angsana New"/>
          <w:sz w:val="22"/>
          <w:szCs w:val="22"/>
          <w:lang w:val="en-GB"/>
        </w:rPr>
        <w:t xml:space="preserve"> that, from the information included in the file, the nomination satisfies the following criteria for inscription on the List of Intangible Cultural Heritage in Need of Urgent Safeguarding:</w:t>
      </w:r>
    </w:p>
    <w:p w14:paraId="545BC4EB" w14:textId="77777777"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U.1:</w:t>
      </w:r>
      <w:r w:rsidRPr="003F4BCF">
        <w:rPr>
          <w:rFonts w:ascii="Arial" w:hAnsi="Arial" w:cs="Arial"/>
          <w:sz w:val="22"/>
          <w:szCs w:val="22"/>
          <w:lang w:val="en-GB"/>
        </w:rPr>
        <w:tab/>
        <w:t xml:space="preserve">Despite modernization and new global forecasting methods, Suri </w:t>
      </w:r>
      <w:proofErr w:type="spellStart"/>
      <w:r w:rsidRPr="003F4BCF">
        <w:rPr>
          <w:rFonts w:ascii="Arial" w:hAnsi="Arial" w:cs="Arial"/>
          <w:sz w:val="22"/>
          <w:szCs w:val="22"/>
          <w:lang w:val="en-GB"/>
        </w:rPr>
        <w:t>Jagek</w:t>
      </w:r>
      <w:proofErr w:type="spellEnd"/>
      <w:r w:rsidRPr="003F4BCF">
        <w:rPr>
          <w:rFonts w:ascii="Arial" w:hAnsi="Arial" w:cs="Arial"/>
          <w:sz w:val="22"/>
          <w:szCs w:val="22"/>
          <w:lang w:val="en-GB"/>
        </w:rPr>
        <w:t xml:space="preserve"> still plays an important role in the life of the </w:t>
      </w:r>
      <w:proofErr w:type="spellStart"/>
      <w:r w:rsidRPr="003F4BCF">
        <w:rPr>
          <w:rFonts w:ascii="Arial" w:hAnsi="Arial" w:cs="Arial"/>
          <w:sz w:val="22"/>
          <w:szCs w:val="22"/>
          <w:lang w:val="en-GB"/>
        </w:rPr>
        <w:t>Kalasha</w:t>
      </w:r>
      <w:proofErr w:type="spellEnd"/>
      <w:r w:rsidRPr="003F4BCF">
        <w:rPr>
          <w:rFonts w:ascii="Arial" w:hAnsi="Arial" w:cs="Arial"/>
          <w:sz w:val="22"/>
          <w:szCs w:val="22"/>
          <w:lang w:val="en-GB"/>
        </w:rPr>
        <w:t xml:space="preserve"> community, comprising fundamental knowledge that helps sustain their way of life. It also constitutes a repository of the history of the region transmitted through songs, folk stories and proverbs, serving spiritual and utilitarian purposes. Suri </w:t>
      </w:r>
      <w:proofErr w:type="spellStart"/>
      <w:r w:rsidRPr="003F4BCF">
        <w:rPr>
          <w:rFonts w:ascii="Arial" w:hAnsi="Arial" w:cs="Arial"/>
          <w:sz w:val="22"/>
          <w:szCs w:val="22"/>
          <w:lang w:val="en-GB"/>
        </w:rPr>
        <w:t>Jagek</w:t>
      </w:r>
      <w:proofErr w:type="spellEnd"/>
      <w:r w:rsidRPr="003F4BCF">
        <w:rPr>
          <w:rFonts w:ascii="Arial" w:hAnsi="Arial" w:cs="Arial"/>
          <w:sz w:val="22"/>
          <w:szCs w:val="22"/>
          <w:lang w:val="en-GB"/>
        </w:rPr>
        <w:t xml:space="preserve"> strengthens solidarity among people and reinforces a sense of identity by pointing towards shared histories and deeply rooted cultural connections.</w:t>
      </w:r>
    </w:p>
    <w:p w14:paraId="5F9E3F5D" w14:textId="029F2900"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U.2:</w:t>
      </w:r>
      <w:r w:rsidRPr="003F4BCF">
        <w:rPr>
          <w:rFonts w:ascii="Arial" w:hAnsi="Arial" w:cs="Arial"/>
          <w:sz w:val="22"/>
          <w:szCs w:val="22"/>
          <w:lang w:val="en-GB"/>
        </w:rPr>
        <w:tab/>
        <w:t xml:space="preserve">The viability and transmission of the element rest on an innovative transfer of information through storytelling, particularly when the community gathers to observe the rising and setting sun. The element </w:t>
      </w:r>
      <w:proofErr w:type="gramStart"/>
      <w:r w:rsidRPr="003F4BCF">
        <w:rPr>
          <w:rFonts w:ascii="Arial" w:hAnsi="Arial" w:cs="Arial"/>
          <w:sz w:val="22"/>
          <w:szCs w:val="22"/>
          <w:lang w:val="en-GB"/>
        </w:rPr>
        <w:t>is transmitted</w:t>
      </w:r>
      <w:proofErr w:type="gramEnd"/>
      <w:r w:rsidRPr="003F4BCF">
        <w:rPr>
          <w:rFonts w:ascii="Arial" w:hAnsi="Arial" w:cs="Arial"/>
          <w:sz w:val="22"/>
          <w:szCs w:val="22"/>
          <w:lang w:val="en-GB"/>
        </w:rPr>
        <w:t xml:space="preserve"> exclusively orally and via physical observation; no documentation or formal means of education exist. Young people lack interest in the element as formal education alienates them from their culture and an awareness of the benefits of Suri </w:t>
      </w:r>
      <w:proofErr w:type="spellStart"/>
      <w:r w:rsidRPr="003F4BCF">
        <w:rPr>
          <w:rFonts w:ascii="Arial" w:hAnsi="Arial" w:cs="Arial"/>
          <w:sz w:val="22"/>
          <w:szCs w:val="22"/>
          <w:lang w:val="en-GB"/>
        </w:rPr>
        <w:t>Jagek</w:t>
      </w:r>
      <w:proofErr w:type="spellEnd"/>
      <w:r w:rsidRPr="003F4BCF">
        <w:rPr>
          <w:rFonts w:ascii="Arial" w:hAnsi="Arial" w:cs="Arial"/>
          <w:sz w:val="22"/>
          <w:szCs w:val="22"/>
          <w:lang w:val="en-GB"/>
        </w:rPr>
        <w:t>. There are two to five experts per village, aged over sixty</w:t>
      </w:r>
      <w:r w:rsidR="00AB5A10">
        <w:rPr>
          <w:rFonts w:ascii="Arial" w:hAnsi="Arial" w:cs="Arial"/>
          <w:sz w:val="22"/>
          <w:szCs w:val="22"/>
          <w:lang w:val="en-GB"/>
        </w:rPr>
        <w:t xml:space="preserve"> years old</w:t>
      </w:r>
      <w:r w:rsidRPr="003F4BCF">
        <w:rPr>
          <w:rFonts w:ascii="Arial" w:hAnsi="Arial" w:cs="Arial"/>
          <w:sz w:val="22"/>
          <w:szCs w:val="22"/>
          <w:lang w:val="en-GB"/>
        </w:rPr>
        <w:t xml:space="preserve">. Global, technologically ‘advanced’ weather prediction methods have replaced traditional knowledge, the ancient observatories are threatened by increased construction in the valleys and the impact of climate change </w:t>
      </w:r>
      <w:proofErr w:type="gramStart"/>
      <w:r w:rsidRPr="003F4BCF">
        <w:rPr>
          <w:rFonts w:ascii="Arial" w:hAnsi="Arial" w:cs="Arial"/>
          <w:sz w:val="22"/>
          <w:szCs w:val="22"/>
          <w:lang w:val="en-GB"/>
        </w:rPr>
        <w:t>has also</w:t>
      </w:r>
      <w:proofErr w:type="gramEnd"/>
      <w:r w:rsidRPr="003F4BCF">
        <w:rPr>
          <w:rFonts w:ascii="Arial" w:hAnsi="Arial" w:cs="Arial"/>
          <w:sz w:val="22"/>
          <w:szCs w:val="22"/>
          <w:lang w:val="en-GB"/>
        </w:rPr>
        <w:t xml:space="preserve"> affected the practice.</w:t>
      </w:r>
    </w:p>
    <w:p w14:paraId="54F1C460" w14:textId="4DBA5F17"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U.3:</w:t>
      </w:r>
      <w:r w:rsidRPr="003F4BCF">
        <w:rPr>
          <w:rFonts w:ascii="Arial" w:hAnsi="Arial" w:cs="Arial"/>
          <w:sz w:val="22"/>
          <w:szCs w:val="22"/>
          <w:lang w:val="en-GB"/>
        </w:rPr>
        <w:tab/>
        <w:t xml:space="preserve">Past and current safeguarding efforts have been based on joint activities by the local communities and the State Party, including inventorying intangible cultural heritage in the region, collecting oral traditions and developing sustainable eco-tourism. </w:t>
      </w:r>
      <w:proofErr w:type="gramStart"/>
      <w:r w:rsidRPr="003F4BCF">
        <w:rPr>
          <w:rFonts w:ascii="Arial" w:hAnsi="Arial" w:cs="Arial"/>
          <w:sz w:val="22"/>
          <w:szCs w:val="22"/>
          <w:lang w:val="en-GB"/>
        </w:rPr>
        <w:t>The proposed safeguarding plan has been carefully prepared and clearly demonstrates community participation.</w:t>
      </w:r>
      <w:proofErr w:type="gramEnd"/>
      <w:r w:rsidRPr="003F4BCF">
        <w:rPr>
          <w:rFonts w:ascii="Arial" w:hAnsi="Arial" w:cs="Arial"/>
          <w:sz w:val="22"/>
          <w:szCs w:val="22"/>
          <w:lang w:val="en-GB"/>
        </w:rPr>
        <w:t xml:space="preserve"> It includes four objectives that match the identified threats: strengthening traditional community-based networks; reinforcing the transmission of related knowledge to young people; raising awareness of the pivotal role of the element for ecological sustainability and biodiversity; and strengthening physical infrastructure through </w:t>
      </w:r>
      <w:proofErr w:type="gramStart"/>
      <w:r w:rsidRPr="003F4BCF">
        <w:rPr>
          <w:rFonts w:ascii="Arial" w:hAnsi="Arial" w:cs="Arial"/>
          <w:sz w:val="22"/>
          <w:szCs w:val="22"/>
          <w:lang w:val="en-GB"/>
        </w:rPr>
        <w:t>community spearheaded</w:t>
      </w:r>
      <w:proofErr w:type="gramEnd"/>
      <w:r w:rsidRPr="003F4BCF">
        <w:rPr>
          <w:rFonts w:ascii="Arial" w:hAnsi="Arial" w:cs="Arial"/>
          <w:sz w:val="22"/>
          <w:szCs w:val="22"/>
          <w:lang w:val="en-GB"/>
        </w:rPr>
        <w:t xml:space="preserve"> interventions.</w:t>
      </w:r>
    </w:p>
    <w:p w14:paraId="5A077ECD" w14:textId="01DED20C"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lastRenderedPageBreak/>
        <w:t>U.4:</w:t>
      </w:r>
      <w:r w:rsidRPr="003F4BCF">
        <w:rPr>
          <w:rFonts w:ascii="Arial" w:hAnsi="Arial" w:cs="Arial"/>
          <w:sz w:val="22"/>
          <w:szCs w:val="22"/>
          <w:lang w:val="en-GB"/>
        </w:rPr>
        <w:tab/>
        <w:t xml:space="preserve">The initiative to nominate Suri </w:t>
      </w:r>
      <w:proofErr w:type="spellStart"/>
      <w:r w:rsidRPr="003F4BCF">
        <w:rPr>
          <w:rFonts w:ascii="Arial" w:hAnsi="Arial" w:cs="Arial"/>
          <w:sz w:val="22"/>
          <w:szCs w:val="22"/>
          <w:lang w:val="en-GB"/>
        </w:rPr>
        <w:t>Jagek</w:t>
      </w:r>
      <w:proofErr w:type="spellEnd"/>
      <w:r w:rsidRPr="003F4BCF">
        <w:rPr>
          <w:rFonts w:ascii="Arial" w:hAnsi="Arial" w:cs="Arial"/>
          <w:sz w:val="22"/>
          <w:szCs w:val="22"/>
          <w:lang w:val="en-GB"/>
        </w:rPr>
        <w:t xml:space="preserve"> came from community members who participated in a workshop on community-based inventorying. The nomination involved the widest possible participation of members of the </w:t>
      </w:r>
      <w:proofErr w:type="spellStart"/>
      <w:r w:rsidRPr="003F4BCF">
        <w:rPr>
          <w:rFonts w:ascii="Arial" w:hAnsi="Arial" w:cs="Arial"/>
          <w:sz w:val="22"/>
          <w:szCs w:val="22"/>
          <w:lang w:val="en-GB"/>
        </w:rPr>
        <w:t>Kalasha</w:t>
      </w:r>
      <w:proofErr w:type="spellEnd"/>
      <w:r w:rsidRPr="003F4BCF">
        <w:rPr>
          <w:rFonts w:ascii="Arial" w:hAnsi="Arial" w:cs="Arial"/>
          <w:sz w:val="22"/>
          <w:szCs w:val="22"/>
          <w:lang w:val="en-GB"/>
        </w:rPr>
        <w:t xml:space="preserve"> community, academics, NGOs and the Pakistani government. During a series of consultative meetings, many aspects of the element </w:t>
      </w:r>
      <w:proofErr w:type="gramStart"/>
      <w:r w:rsidRPr="003F4BCF">
        <w:rPr>
          <w:rFonts w:ascii="Arial" w:hAnsi="Arial" w:cs="Arial"/>
          <w:sz w:val="22"/>
          <w:szCs w:val="22"/>
          <w:lang w:val="en-GB"/>
        </w:rPr>
        <w:t>were discussed</w:t>
      </w:r>
      <w:proofErr w:type="gramEnd"/>
      <w:r w:rsidRPr="003F4BCF">
        <w:rPr>
          <w:rFonts w:ascii="Arial" w:hAnsi="Arial" w:cs="Arial"/>
          <w:sz w:val="22"/>
          <w:szCs w:val="22"/>
          <w:lang w:val="en-GB"/>
        </w:rPr>
        <w:t xml:space="preserve"> and detailed documentation was conducted based on extensive field research. </w:t>
      </w:r>
      <w:proofErr w:type="spellStart"/>
      <w:r w:rsidRPr="003F4BCF">
        <w:rPr>
          <w:rFonts w:ascii="Arial" w:hAnsi="Arial" w:cs="Arial"/>
          <w:sz w:val="22"/>
          <w:szCs w:val="22"/>
          <w:lang w:val="en-GB"/>
        </w:rPr>
        <w:t>Qazis</w:t>
      </w:r>
      <w:proofErr w:type="spellEnd"/>
      <w:r w:rsidRPr="003F4BCF">
        <w:rPr>
          <w:rFonts w:ascii="Arial" w:hAnsi="Arial" w:cs="Arial"/>
          <w:sz w:val="22"/>
          <w:szCs w:val="22"/>
          <w:lang w:val="en-GB"/>
        </w:rPr>
        <w:t>, farmers, shepherds, village elders and school teachers</w:t>
      </w:r>
      <w:r w:rsidR="003677FC">
        <w:rPr>
          <w:rFonts w:ascii="Arial" w:hAnsi="Arial" w:cs="Arial"/>
          <w:sz w:val="22"/>
          <w:szCs w:val="22"/>
          <w:lang w:val="en-GB"/>
        </w:rPr>
        <w:t xml:space="preserve"> </w:t>
      </w:r>
      <w:r w:rsidRPr="003F4BCF">
        <w:rPr>
          <w:rFonts w:ascii="Arial" w:hAnsi="Arial" w:cs="Arial"/>
          <w:sz w:val="22"/>
          <w:szCs w:val="22"/>
          <w:lang w:val="en-GB"/>
        </w:rPr>
        <w:t xml:space="preserve">played an important role in preparing the file, and representatives of the </w:t>
      </w:r>
      <w:proofErr w:type="spellStart"/>
      <w:r w:rsidRPr="003F4BCF">
        <w:rPr>
          <w:rFonts w:ascii="Arial" w:hAnsi="Arial" w:cs="Arial"/>
          <w:sz w:val="22"/>
          <w:szCs w:val="22"/>
          <w:lang w:val="en-GB"/>
        </w:rPr>
        <w:t>Kalasha</w:t>
      </w:r>
      <w:proofErr w:type="spellEnd"/>
      <w:r w:rsidRPr="003F4BCF">
        <w:rPr>
          <w:rFonts w:ascii="Arial" w:hAnsi="Arial" w:cs="Arial"/>
          <w:sz w:val="22"/>
          <w:szCs w:val="22"/>
          <w:lang w:val="en-GB"/>
        </w:rPr>
        <w:t xml:space="preserve"> as well as Muslim communities in the three valleys provided their free, prior and informed consent. Though there is some sensitive information relating to the element, there are no customary </w:t>
      </w:r>
      <w:proofErr w:type="gramStart"/>
      <w:r w:rsidRPr="003F4BCF">
        <w:rPr>
          <w:rFonts w:ascii="Arial" w:hAnsi="Arial" w:cs="Arial"/>
          <w:sz w:val="22"/>
          <w:szCs w:val="22"/>
          <w:lang w:val="en-GB"/>
        </w:rPr>
        <w:t>practices w</w:t>
      </w:r>
      <w:r w:rsidR="00F55750">
        <w:rPr>
          <w:rFonts w:ascii="Arial" w:hAnsi="Arial" w:cs="Arial"/>
          <w:sz w:val="22"/>
          <w:szCs w:val="22"/>
          <w:lang w:val="en-GB"/>
        </w:rPr>
        <w:t>hich</w:t>
      </w:r>
      <w:proofErr w:type="gramEnd"/>
      <w:r w:rsidRPr="003F4BCF">
        <w:rPr>
          <w:rFonts w:ascii="Arial" w:hAnsi="Arial" w:cs="Arial"/>
          <w:sz w:val="22"/>
          <w:szCs w:val="22"/>
          <w:lang w:val="en-GB"/>
        </w:rPr>
        <w:t xml:space="preserve"> restricted access.</w:t>
      </w:r>
    </w:p>
    <w:p w14:paraId="6C9855D6" w14:textId="5C2CBDEC"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U.5:</w:t>
      </w:r>
      <w:r w:rsidRPr="003F4BCF">
        <w:rPr>
          <w:rFonts w:ascii="Arial" w:hAnsi="Arial" w:cs="Arial"/>
          <w:sz w:val="22"/>
          <w:szCs w:val="22"/>
          <w:lang w:val="en-GB"/>
        </w:rPr>
        <w:tab/>
        <w:t xml:space="preserve">The element </w:t>
      </w:r>
      <w:proofErr w:type="gramStart"/>
      <w:r w:rsidRPr="003F4BCF">
        <w:rPr>
          <w:rFonts w:ascii="Arial" w:hAnsi="Arial" w:cs="Arial"/>
          <w:sz w:val="22"/>
          <w:szCs w:val="22"/>
          <w:lang w:val="en-GB"/>
        </w:rPr>
        <w:t>was identified</w:t>
      </w:r>
      <w:proofErr w:type="gramEnd"/>
      <w:r w:rsidRPr="003F4BCF">
        <w:rPr>
          <w:rFonts w:ascii="Arial" w:hAnsi="Arial" w:cs="Arial"/>
          <w:sz w:val="22"/>
          <w:szCs w:val="22"/>
          <w:lang w:val="en-GB"/>
        </w:rPr>
        <w:t xml:space="preserve"> with the participation of the communities and is included in the National ICH Inventory of Pakistan. The inventory extract provides a description of the element, its practitioners and location. Community members from three valleys (</w:t>
      </w:r>
      <w:proofErr w:type="spellStart"/>
      <w:r w:rsidRPr="003F4BCF">
        <w:rPr>
          <w:rFonts w:ascii="Arial" w:hAnsi="Arial" w:cs="Arial"/>
          <w:sz w:val="22"/>
          <w:szCs w:val="22"/>
          <w:lang w:val="en-GB"/>
        </w:rPr>
        <w:t>Bumburet</w:t>
      </w:r>
      <w:proofErr w:type="spellEnd"/>
      <w:r w:rsidRPr="003F4BCF">
        <w:rPr>
          <w:rFonts w:ascii="Arial" w:hAnsi="Arial" w:cs="Arial"/>
          <w:sz w:val="22"/>
          <w:szCs w:val="22"/>
          <w:lang w:val="en-GB"/>
        </w:rPr>
        <w:t xml:space="preserve">, </w:t>
      </w:r>
      <w:proofErr w:type="spellStart"/>
      <w:r w:rsidRPr="003F4BCF">
        <w:rPr>
          <w:rFonts w:ascii="Arial" w:hAnsi="Arial" w:cs="Arial"/>
          <w:sz w:val="22"/>
          <w:szCs w:val="22"/>
          <w:lang w:val="en-GB"/>
        </w:rPr>
        <w:t>Birir</w:t>
      </w:r>
      <w:proofErr w:type="spellEnd"/>
      <w:r w:rsidRPr="003F4BCF">
        <w:rPr>
          <w:rFonts w:ascii="Arial" w:hAnsi="Arial" w:cs="Arial"/>
          <w:sz w:val="22"/>
          <w:szCs w:val="22"/>
          <w:lang w:val="en-GB"/>
        </w:rPr>
        <w:t xml:space="preserve">, and </w:t>
      </w:r>
      <w:proofErr w:type="spellStart"/>
      <w:r w:rsidRPr="003F4BCF">
        <w:rPr>
          <w:rFonts w:ascii="Arial" w:hAnsi="Arial" w:cs="Arial"/>
          <w:sz w:val="22"/>
          <w:szCs w:val="22"/>
          <w:lang w:val="en-GB"/>
        </w:rPr>
        <w:t>Rumbur</w:t>
      </w:r>
      <w:proofErr w:type="spellEnd"/>
      <w:r w:rsidRPr="003F4BCF">
        <w:rPr>
          <w:rFonts w:ascii="Arial" w:hAnsi="Arial" w:cs="Arial"/>
          <w:sz w:val="22"/>
          <w:szCs w:val="22"/>
          <w:lang w:val="en-GB"/>
        </w:rPr>
        <w:t>) – including bearers, schoolteachers and representatives of community-based organizations – partook in meetings dedicated to the inclusion of the element in the inventory.</w:t>
      </w:r>
    </w:p>
    <w:p w14:paraId="2B21EB01" w14:textId="77777777" w:rsidR="003F4BCF" w:rsidRPr="003F4BCF" w:rsidRDefault="003F4BCF" w:rsidP="00314930">
      <w:pPr>
        <w:pStyle w:val="ListParagraph"/>
        <w:numPr>
          <w:ilvl w:val="0"/>
          <w:numId w:val="49"/>
        </w:numPr>
        <w:spacing w:before="120" w:after="12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Inscribes</w:t>
      </w:r>
      <w:r w:rsidRPr="003F4BCF">
        <w:rPr>
          <w:rFonts w:ascii="Arial" w:eastAsia="SimSun" w:hAnsi="Arial" w:cs="Angsana New"/>
          <w:sz w:val="22"/>
          <w:szCs w:val="22"/>
          <w:lang w:val="en-GB"/>
        </w:rPr>
        <w:t xml:space="preserve"> </w:t>
      </w:r>
      <w:r w:rsidRPr="003F4BCF">
        <w:rPr>
          <w:rFonts w:ascii="Arial" w:eastAsia="SimSun" w:hAnsi="Arial" w:cs="Angsana New"/>
          <w:b/>
          <w:sz w:val="22"/>
          <w:szCs w:val="22"/>
          <w:lang w:val="en-GB"/>
        </w:rPr>
        <w:t xml:space="preserve">Suri </w:t>
      </w:r>
      <w:proofErr w:type="spellStart"/>
      <w:r w:rsidRPr="003F4BCF">
        <w:rPr>
          <w:rFonts w:ascii="Arial" w:eastAsia="SimSun" w:hAnsi="Arial" w:cs="Angsana New"/>
          <w:b/>
          <w:sz w:val="22"/>
          <w:szCs w:val="22"/>
          <w:lang w:val="en-GB"/>
        </w:rPr>
        <w:t>Jagek</w:t>
      </w:r>
      <w:proofErr w:type="spellEnd"/>
      <w:r w:rsidRPr="003F4BCF">
        <w:rPr>
          <w:rFonts w:ascii="Arial" w:eastAsia="SimSun" w:hAnsi="Arial" w:cs="Angsana New"/>
          <w:b/>
          <w:sz w:val="22"/>
          <w:szCs w:val="22"/>
          <w:lang w:val="en-GB"/>
        </w:rPr>
        <w:t xml:space="preserve"> (observing the sun), traditional meteorological and astronomical practice based on the observation of the sun, moon and stars in reference to the local topography</w:t>
      </w:r>
      <w:r w:rsidRPr="003F4BCF">
        <w:rPr>
          <w:rFonts w:ascii="Arial" w:eastAsia="SimSun" w:hAnsi="Arial" w:cs="Angsana New"/>
          <w:sz w:val="22"/>
          <w:szCs w:val="22"/>
          <w:lang w:val="en-GB"/>
        </w:rPr>
        <w:t xml:space="preserve"> on the List of Intangible Cultural Heritage in Need of Urgent Safeguarding;</w:t>
      </w:r>
    </w:p>
    <w:p w14:paraId="4F414D5E" w14:textId="4854D276" w:rsidR="003F4BCF" w:rsidRDefault="003F4BCF" w:rsidP="00314930">
      <w:pPr>
        <w:pStyle w:val="ListParagraph"/>
        <w:numPr>
          <w:ilvl w:val="0"/>
          <w:numId w:val="49"/>
        </w:numPr>
        <w:spacing w:before="120" w:after="12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Commends</w:t>
      </w:r>
      <w:r w:rsidRPr="003F4BCF">
        <w:rPr>
          <w:rFonts w:ascii="Arial" w:eastAsia="SimSun" w:hAnsi="Arial" w:cs="Angsana New"/>
          <w:sz w:val="22"/>
          <w:szCs w:val="22"/>
          <w:lang w:val="en-GB"/>
        </w:rPr>
        <w:t xml:space="preserve"> the State Party for submitting a well-prepared file, notably in relation to the description of the threats to the element, and underlining the collaboration between the community and researchers</w:t>
      </w:r>
      <w:r w:rsidR="00B9772A">
        <w:rPr>
          <w:rFonts w:ascii="Arial" w:eastAsia="SimSun" w:hAnsi="Arial" w:cs="Angsana New"/>
          <w:sz w:val="22"/>
          <w:szCs w:val="22"/>
          <w:lang w:val="en-GB"/>
        </w:rPr>
        <w:t>;</w:t>
      </w:r>
    </w:p>
    <w:p w14:paraId="74D962FC" w14:textId="51A02A41" w:rsidR="00B9772A" w:rsidRPr="00277921" w:rsidRDefault="00B9772A" w:rsidP="00314930">
      <w:pPr>
        <w:pStyle w:val="ListParagraph"/>
        <w:numPr>
          <w:ilvl w:val="0"/>
          <w:numId w:val="49"/>
        </w:numPr>
        <w:spacing w:before="120" w:after="120"/>
        <w:ind w:left="1134" w:hanging="567"/>
        <w:jc w:val="both"/>
        <w:outlineLvl w:val="1"/>
        <w:rPr>
          <w:rFonts w:ascii="Arial" w:hAnsi="Arial" w:cs="Arial"/>
          <w:bCs/>
          <w:sz w:val="22"/>
          <w:szCs w:val="22"/>
          <w:lang w:val="en-GB"/>
        </w:rPr>
      </w:pPr>
      <w:proofErr w:type="gramStart"/>
      <w:r w:rsidRPr="00277921">
        <w:rPr>
          <w:rFonts w:ascii="Arial" w:hAnsi="Arial" w:cs="Arial"/>
          <w:sz w:val="22"/>
          <w:szCs w:val="22"/>
          <w:u w:val="single"/>
          <w:lang w:val="en-GB"/>
        </w:rPr>
        <w:t>Reminds</w:t>
      </w:r>
      <w:r w:rsidRPr="00277921">
        <w:rPr>
          <w:rFonts w:ascii="Arial" w:hAnsi="Arial" w:cs="Arial"/>
          <w:sz w:val="22"/>
          <w:szCs w:val="22"/>
          <w:lang w:val="en-GB"/>
        </w:rPr>
        <w:t xml:space="preserve"> the State Party that updating is an important part of the inventorying process and </w:t>
      </w:r>
      <w:r w:rsidRPr="00F55750">
        <w:rPr>
          <w:rFonts w:ascii="Arial" w:hAnsi="Arial" w:cs="Arial"/>
          <w:sz w:val="22"/>
          <w:szCs w:val="22"/>
          <w:u w:val="single"/>
          <w:lang w:val="en-GB"/>
        </w:rPr>
        <w:t>i</w:t>
      </w:r>
      <w:r w:rsidRPr="00277921">
        <w:rPr>
          <w:rFonts w:ascii="Arial" w:hAnsi="Arial" w:cs="Arial"/>
          <w:sz w:val="22"/>
          <w:szCs w:val="22"/>
          <w:u w:val="single"/>
          <w:lang w:val="en-GB"/>
        </w:rPr>
        <w:t>nvites</w:t>
      </w:r>
      <w:r w:rsidRPr="00277921">
        <w:rPr>
          <w:rFonts w:ascii="Arial" w:hAnsi="Arial" w:cs="Arial"/>
          <w:sz w:val="22"/>
          <w:szCs w:val="22"/>
          <w:lang w:val="en-GB"/>
        </w:rPr>
        <w:t xml:space="preserve"> it to include detailed information in its next periodic report on the implementation of the Convention at the national level on how the</w:t>
      </w:r>
      <w:r>
        <w:rPr>
          <w:rFonts w:ascii="Arial" w:hAnsi="Arial" w:cs="Arial"/>
          <w:sz w:val="22"/>
          <w:szCs w:val="22"/>
          <w:lang w:val="en-GB"/>
        </w:rPr>
        <w:t xml:space="preserve"> </w:t>
      </w:r>
      <w:r w:rsidRPr="003F4BCF">
        <w:rPr>
          <w:rFonts w:ascii="Arial" w:hAnsi="Arial" w:cs="Arial"/>
          <w:sz w:val="22"/>
          <w:szCs w:val="22"/>
          <w:lang w:val="en-GB"/>
        </w:rPr>
        <w:t>National ICH Inventory of Pakistan</w:t>
      </w:r>
      <w:r>
        <w:rPr>
          <w:rFonts w:ascii="Arial" w:hAnsi="Arial" w:cs="Arial"/>
          <w:sz w:val="22"/>
          <w:szCs w:val="22"/>
          <w:lang w:val="en-GB"/>
        </w:rPr>
        <w:t xml:space="preserve"> is </w:t>
      </w:r>
      <w:r w:rsidRPr="00277921">
        <w:rPr>
          <w:rFonts w:ascii="Arial" w:hAnsi="Arial" w:cs="Arial"/>
          <w:sz w:val="22"/>
          <w:szCs w:val="22"/>
          <w:lang w:val="en-GB"/>
        </w:rPr>
        <w:t>regularly updated with the active participation of the communities, groups and non-governmental organizations concerned, in accordance with Article 11(b) of the Convention.</w:t>
      </w:r>
      <w:proofErr w:type="gramEnd"/>
    </w:p>
    <w:p w14:paraId="1741FE58" w14:textId="3B7EDCFB" w:rsidR="003F4BCF" w:rsidRPr="003F4BCF" w:rsidRDefault="003F4BCF" w:rsidP="00BC46E7">
      <w:pPr>
        <w:keepNext/>
        <w:keepLines/>
        <w:spacing w:before="360" w:after="120"/>
        <w:ind w:left="567"/>
        <w:outlineLvl w:val="0"/>
        <w:rPr>
          <w:rFonts w:ascii="Arial" w:eastAsia="SimSun" w:hAnsi="Arial" w:cs="Angsana New"/>
          <w:b/>
          <w:sz w:val="22"/>
          <w:szCs w:val="22"/>
          <w:lang w:val="en-GB"/>
        </w:rPr>
      </w:pPr>
      <w:bookmarkStart w:id="13" w:name="Decision_10a7"/>
      <w:bookmarkEnd w:id="13"/>
      <w:r w:rsidRPr="003F4BCF">
        <w:rPr>
          <w:rFonts w:ascii="Arial" w:eastAsia="SimSun" w:hAnsi="Arial" w:cs="Angsana New"/>
          <w:b/>
          <w:sz w:val="22"/>
          <w:szCs w:val="22"/>
          <w:lang w:val="en-GB"/>
        </w:rPr>
        <w:t>DRAFT DECISION 13.COM 10.a.7</w:t>
      </w:r>
      <w:r w:rsidR="00EA1F7A">
        <w:rPr>
          <w:rFonts w:ascii="Arial" w:eastAsia="SimSun" w:hAnsi="Arial" w:cs="Angsana New"/>
          <w:b/>
          <w:sz w:val="22"/>
          <w:szCs w:val="22"/>
          <w:lang w:val="en-GB"/>
        </w:rPr>
        <w:tab/>
      </w:r>
      <w:r w:rsidR="00EA1F7A" w:rsidRPr="008159CE">
        <w:rPr>
          <w:rFonts w:ascii="Arial" w:hAnsi="Arial" w:cs="Arial"/>
          <w:noProof/>
          <w:color w:val="0000FF"/>
          <w:sz w:val="22"/>
          <w:szCs w:val="22"/>
          <w:lang w:val="en-US" w:eastAsia="ko-KR"/>
        </w:rPr>
        <w:drawing>
          <wp:inline distT="0" distB="0" distL="0" distR="0" wp14:anchorId="2B597D5D" wp14:editId="232B139B">
            <wp:extent cx="104775" cy="104775"/>
            <wp:effectExtent l="0" t="0" r="9525" b="9525"/>
            <wp:docPr id="8" name="Picture 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9C73EB9" w14:textId="77777777" w:rsidR="003F4BCF" w:rsidRPr="003F4BCF" w:rsidRDefault="003F4BCF" w:rsidP="003F4BCF">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3F4BCF">
        <w:rPr>
          <w:rFonts w:ascii="Arial" w:eastAsia="SimSun" w:hAnsi="Arial" w:cs="Arial"/>
          <w:sz w:val="22"/>
          <w:szCs w:val="22"/>
          <w:lang w:val="en-GB" w:eastAsia="zh-CN"/>
        </w:rPr>
        <w:t>The Committee</w:t>
      </w:r>
    </w:p>
    <w:p w14:paraId="4BBE275B" w14:textId="77777777" w:rsidR="003F4BCF" w:rsidRPr="003F4BCF" w:rsidRDefault="003F4BCF" w:rsidP="003F4BCF">
      <w:pPr>
        <w:pStyle w:val="ListParagraph"/>
        <w:keepNext/>
        <w:keepLines/>
        <w:numPr>
          <w:ilvl w:val="0"/>
          <w:numId w:val="50"/>
        </w:numPr>
        <w:spacing w:before="4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Takes note</w:t>
      </w:r>
      <w:r w:rsidRPr="003F4BCF">
        <w:rPr>
          <w:rFonts w:ascii="Arial" w:eastAsia="SimSun" w:hAnsi="Arial" w:cs="Angsana New"/>
          <w:sz w:val="22"/>
          <w:szCs w:val="22"/>
          <w:lang w:val="en-GB"/>
        </w:rPr>
        <w:t xml:space="preserve"> that the Syrian Arab Republic has nominated </w:t>
      </w:r>
      <w:r w:rsidRPr="003F4BCF">
        <w:rPr>
          <w:rFonts w:ascii="Arial" w:eastAsia="SimSun" w:hAnsi="Arial" w:cs="Angsana New"/>
          <w:b/>
          <w:sz w:val="22"/>
          <w:szCs w:val="22"/>
          <w:lang w:val="en-GB"/>
        </w:rPr>
        <w:t>Shadow play</w:t>
      </w:r>
      <w:r w:rsidRPr="003F4BCF">
        <w:rPr>
          <w:rFonts w:ascii="Arial" w:eastAsia="SimSun" w:hAnsi="Arial" w:cs="Angsana New"/>
          <w:sz w:val="22"/>
          <w:szCs w:val="22"/>
          <w:lang w:val="en-GB"/>
        </w:rPr>
        <w:t xml:space="preserve"> (No. 01368) for inscription on the List of Intangible Cultural Heritage in Need of Urgent Safeguarding:</w:t>
      </w:r>
    </w:p>
    <w:p w14:paraId="58F8BA54" w14:textId="77777777" w:rsidR="003F4BCF" w:rsidRPr="003F4BCF" w:rsidRDefault="003F4BCF" w:rsidP="003F4BCF">
      <w:pPr>
        <w:tabs>
          <w:tab w:val="left" w:pos="1134"/>
          <w:tab w:val="left" w:pos="1701"/>
          <w:tab w:val="left" w:pos="2268"/>
        </w:tabs>
        <w:spacing w:before="120" w:after="120"/>
        <w:ind w:left="1134"/>
        <w:jc w:val="both"/>
        <w:rPr>
          <w:rFonts w:ascii="Arial" w:hAnsi="Arial" w:cs="Arial"/>
          <w:sz w:val="22"/>
          <w:szCs w:val="22"/>
          <w:lang w:val="en-GB"/>
        </w:rPr>
      </w:pPr>
      <w:r w:rsidRPr="003F4BCF">
        <w:rPr>
          <w:rFonts w:ascii="Arial" w:hAnsi="Arial" w:cs="Arial"/>
          <w:sz w:val="22"/>
          <w:szCs w:val="22"/>
          <w:lang w:val="en-GB"/>
        </w:rPr>
        <w:t xml:space="preserve">Shadow play is a traditional art consisting of handmade puppets moving behind a thin translucent curtain or screen inside a dark theatre, now practised mainly in Damascus. A light from behind the stage projects the shadows of the puppets onto the screen as they move along to an oral script and music. The theatrical content of Shadow play revolves around humorous social criticisms – employing elements of suggestion, poetry, prose, singing and music – and satire </w:t>
      </w:r>
      <w:proofErr w:type="gramStart"/>
      <w:r w:rsidRPr="003F4BCF">
        <w:rPr>
          <w:rFonts w:ascii="Arial" w:hAnsi="Arial" w:cs="Arial"/>
          <w:sz w:val="22"/>
          <w:szCs w:val="22"/>
          <w:lang w:val="en-GB"/>
        </w:rPr>
        <w:t>is employed</w:t>
      </w:r>
      <w:proofErr w:type="gramEnd"/>
      <w:r w:rsidRPr="003F4BCF">
        <w:rPr>
          <w:rFonts w:ascii="Arial" w:hAnsi="Arial" w:cs="Arial"/>
          <w:sz w:val="22"/>
          <w:szCs w:val="22"/>
          <w:lang w:val="en-GB"/>
        </w:rPr>
        <w:t xml:space="preserve"> to relay narratives between the two main characters, the naïve </w:t>
      </w:r>
      <w:proofErr w:type="spellStart"/>
      <w:r w:rsidRPr="003F4BCF">
        <w:rPr>
          <w:rFonts w:ascii="Arial" w:hAnsi="Arial" w:cs="Arial"/>
          <w:sz w:val="22"/>
          <w:szCs w:val="22"/>
          <w:lang w:val="en-GB"/>
        </w:rPr>
        <w:t>Karakoz</w:t>
      </w:r>
      <w:proofErr w:type="spellEnd"/>
      <w:r w:rsidRPr="003F4BCF">
        <w:rPr>
          <w:rFonts w:ascii="Arial" w:hAnsi="Arial" w:cs="Arial"/>
          <w:sz w:val="22"/>
          <w:szCs w:val="22"/>
          <w:lang w:val="en-GB"/>
        </w:rPr>
        <w:t xml:space="preserve"> and his clever friend </w:t>
      </w:r>
      <w:proofErr w:type="spellStart"/>
      <w:r w:rsidRPr="003F4BCF">
        <w:rPr>
          <w:rFonts w:ascii="Arial" w:hAnsi="Arial" w:cs="Arial"/>
          <w:sz w:val="22"/>
          <w:szCs w:val="22"/>
          <w:lang w:val="en-GB"/>
        </w:rPr>
        <w:t>Eiwaz</w:t>
      </w:r>
      <w:proofErr w:type="spellEnd"/>
      <w:r w:rsidRPr="003F4BCF">
        <w:rPr>
          <w:rFonts w:ascii="Arial" w:hAnsi="Arial" w:cs="Arial"/>
          <w:sz w:val="22"/>
          <w:szCs w:val="22"/>
          <w:lang w:val="en-GB"/>
        </w:rPr>
        <w:t xml:space="preserve">. Other characters include female personalities and talking animals. Performances </w:t>
      </w:r>
      <w:proofErr w:type="gramStart"/>
      <w:r w:rsidRPr="003F4BCF">
        <w:rPr>
          <w:rFonts w:ascii="Arial" w:hAnsi="Arial" w:cs="Arial"/>
          <w:sz w:val="22"/>
          <w:szCs w:val="22"/>
          <w:lang w:val="en-GB"/>
        </w:rPr>
        <w:t>are traditionally held</w:t>
      </w:r>
      <w:proofErr w:type="gramEnd"/>
      <w:r w:rsidRPr="003F4BCF">
        <w:rPr>
          <w:rFonts w:ascii="Arial" w:hAnsi="Arial" w:cs="Arial"/>
          <w:sz w:val="22"/>
          <w:szCs w:val="22"/>
          <w:lang w:val="en-GB"/>
        </w:rPr>
        <w:t xml:space="preserve"> in popular cafes, where people gather to watch stories about everyday life. The prevalence of Shadow play has declined over the years, however, notably due to the spread of modern technology and digital forms of entertainment, and the mass displacement of Syrian people both inside and outside the country </w:t>
      </w:r>
      <w:proofErr w:type="gramStart"/>
      <w:r w:rsidRPr="003F4BCF">
        <w:rPr>
          <w:rFonts w:ascii="Arial" w:hAnsi="Arial" w:cs="Arial"/>
          <w:sz w:val="22"/>
          <w:szCs w:val="22"/>
          <w:lang w:val="en-GB"/>
        </w:rPr>
        <w:t>as a result</w:t>
      </w:r>
      <w:proofErr w:type="gramEnd"/>
      <w:r w:rsidRPr="003F4BCF">
        <w:rPr>
          <w:rFonts w:ascii="Arial" w:hAnsi="Arial" w:cs="Arial"/>
          <w:sz w:val="22"/>
          <w:szCs w:val="22"/>
          <w:lang w:val="en-GB"/>
        </w:rPr>
        <w:t xml:space="preserve"> of armed conflicts in Syria. Performances in popular cafes have waned and </w:t>
      </w:r>
      <w:proofErr w:type="gramStart"/>
      <w:r w:rsidRPr="003F4BCF">
        <w:rPr>
          <w:rFonts w:ascii="Arial" w:hAnsi="Arial" w:cs="Arial"/>
          <w:sz w:val="22"/>
          <w:szCs w:val="22"/>
          <w:lang w:val="en-GB"/>
        </w:rPr>
        <w:t>are now mostly confined</w:t>
      </w:r>
      <w:proofErr w:type="gramEnd"/>
      <w:r w:rsidRPr="003F4BCF">
        <w:rPr>
          <w:rFonts w:ascii="Arial" w:hAnsi="Arial" w:cs="Arial"/>
          <w:sz w:val="22"/>
          <w:szCs w:val="22"/>
          <w:lang w:val="en-GB"/>
        </w:rPr>
        <w:t xml:space="preserve"> to festivals, special holidays and theatres. The confluence of these factors has negatively affected the sustainability of the element, to the point that there is only one active </w:t>
      </w:r>
      <w:proofErr w:type="spellStart"/>
      <w:r w:rsidRPr="003F4BCF">
        <w:rPr>
          <w:rFonts w:ascii="Arial" w:hAnsi="Arial" w:cs="Arial"/>
          <w:sz w:val="22"/>
          <w:szCs w:val="22"/>
          <w:lang w:val="en-GB"/>
        </w:rPr>
        <w:t>Mukhayel</w:t>
      </w:r>
      <w:proofErr w:type="spellEnd"/>
      <w:r w:rsidRPr="003F4BCF">
        <w:rPr>
          <w:rFonts w:ascii="Arial" w:hAnsi="Arial" w:cs="Arial"/>
          <w:sz w:val="22"/>
          <w:szCs w:val="22"/>
          <w:lang w:val="en-GB"/>
        </w:rPr>
        <w:t xml:space="preserve"> (puppeteer) left in Damascus.</w:t>
      </w:r>
    </w:p>
    <w:p w14:paraId="59111469" w14:textId="77777777" w:rsidR="003F4BCF" w:rsidRPr="003F4BCF" w:rsidRDefault="003F4BCF" w:rsidP="003F4BCF">
      <w:pPr>
        <w:pStyle w:val="ListParagraph"/>
        <w:keepNext/>
        <w:keepLines/>
        <w:numPr>
          <w:ilvl w:val="0"/>
          <w:numId w:val="50"/>
        </w:numPr>
        <w:spacing w:before="4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lastRenderedPageBreak/>
        <w:t>Decides</w:t>
      </w:r>
      <w:r w:rsidRPr="003F4BCF">
        <w:rPr>
          <w:rFonts w:ascii="Arial" w:eastAsia="SimSun" w:hAnsi="Arial" w:cs="Angsana New"/>
          <w:sz w:val="22"/>
          <w:szCs w:val="22"/>
          <w:lang w:val="en-GB"/>
        </w:rPr>
        <w:t xml:space="preserve"> that, from the information included in the file, the nomination satisfies the following criteria for inscription on the List of Intangible Cultural Heritage in Need of Urgent Safeguarding:</w:t>
      </w:r>
    </w:p>
    <w:p w14:paraId="7F48EF8F" w14:textId="791AD1F4"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U.1:</w:t>
      </w:r>
      <w:r w:rsidRPr="003F4BCF">
        <w:rPr>
          <w:rFonts w:ascii="Arial" w:hAnsi="Arial" w:cs="Arial"/>
          <w:sz w:val="22"/>
          <w:szCs w:val="22"/>
          <w:lang w:val="en-GB"/>
        </w:rPr>
        <w:tab/>
        <w:t xml:space="preserve">Shadow play is a popular Syrian traditional performing art. Formerly transmitted from fathers to sons, nowadays Shadow play </w:t>
      </w:r>
      <w:proofErr w:type="gramStart"/>
      <w:r w:rsidRPr="003F4BCF">
        <w:rPr>
          <w:rFonts w:ascii="Arial" w:hAnsi="Arial" w:cs="Arial"/>
          <w:sz w:val="22"/>
          <w:szCs w:val="22"/>
          <w:lang w:val="en-GB"/>
        </w:rPr>
        <w:t>is also taught</w:t>
      </w:r>
      <w:proofErr w:type="gramEnd"/>
      <w:r w:rsidRPr="003F4BCF">
        <w:rPr>
          <w:rFonts w:ascii="Arial" w:hAnsi="Arial" w:cs="Arial"/>
          <w:sz w:val="22"/>
          <w:szCs w:val="22"/>
          <w:lang w:val="en-GB"/>
        </w:rPr>
        <w:t xml:space="preserve"> at the Syrian Higher Institute for Dramatic Arts and through workshops and other community-based public activities, especially for children and young people. Shadow play has a deep social and cultural </w:t>
      </w:r>
      <w:proofErr w:type="gramStart"/>
      <w:r w:rsidRPr="003F4BCF">
        <w:rPr>
          <w:rFonts w:ascii="Arial" w:hAnsi="Arial" w:cs="Arial"/>
          <w:sz w:val="22"/>
          <w:szCs w:val="22"/>
          <w:lang w:val="en-GB"/>
        </w:rPr>
        <w:t>meaning which</w:t>
      </w:r>
      <w:proofErr w:type="gramEnd"/>
      <w:r w:rsidRPr="003F4BCF">
        <w:rPr>
          <w:rFonts w:ascii="Arial" w:hAnsi="Arial" w:cs="Arial"/>
          <w:sz w:val="22"/>
          <w:szCs w:val="22"/>
          <w:lang w:val="en-GB"/>
        </w:rPr>
        <w:t xml:space="preserve"> conveys social, religious and political content and teaches people about proper social behaviour through satire. Its practitioners are skilled storytellers, musicians and </w:t>
      </w:r>
      <w:proofErr w:type="gramStart"/>
      <w:r w:rsidRPr="003F4BCF">
        <w:rPr>
          <w:rFonts w:ascii="Arial" w:hAnsi="Arial" w:cs="Arial"/>
          <w:sz w:val="22"/>
          <w:szCs w:val="22"/>
          <w:lang w:val="en-GB"/>
        </w:rPr>
        <w:t>craftsmen</w:t>
      </w:r>
      <w:proofErr w:type="gramEnd"/>
      <w:r w:rsidRPr="003F4BCF">
        <w:rPr>
          <w:rFonts w:ascii="Arial" w:hAnsi="Arial" w:cs="Arial"/>
          <w:sz w:val="22"/>
          <w:szCs w:val="22"/>
          <w:lang w:val="en-GB"/>
        </w:rPr>
        <w:t xml:space="preserve">. Shadow play </w:t>
      </w:r>
      <w:r w:rsidR="004D0862">
        <w:rPr>
          <w:rFonts w:ascii="Arial" w:hAnsi="Arial" w:cs="Arial"/>
          <w:sz w:val="22"/>
          <w:szCs w:val="22"/>
          <w:lang w:val="en-GB"/>
        </w:rPr>
        <w:t>safeguards</w:t>
      </w:r>
      <w:r w:rsidR="004D0862" w:rsidRPr="003F4BCF">
        <w:rPr>
          <w:rFonts w:ascii="Arial" w:hAnsi="Arial" w:cs="Arial"/>
          <w:sz w:val="22"/>
          <w:szCs w:val="22"/>
          <w:lang w:val="en-GB"/>
        </w:rPr>
        <w:t xml:space="preserve"> </w:t>
      </w:r>
      <w:r w:rsidRPr="003F4BCF">
        <w:rPr>
          <w:rFonts w:ascii="Arial" w:hAnsi="Arial" w:cs="Arial"/>
          <w:sz w:val="22"/>
          <w:szCs w:val="22"/>
          <w:lang w:val="en-GB"/>
        </w:rPr>
        <w:t xml:space="preserve">traditional Syrian oral </w:t>
      </w:r>
      <w:proofErr w:type="gramStart"/>
      <w:r w:rsidRPr="003F4BCF">
        <w:rPr>
          <w:rFonts w:ascii="Arial" w:hAnsi="Arial" w:cs="Arial"/>
          <w:sz w:val="22"/>
          <w:szCs w:val="22"/>
          <w:lang w:val="en-GB"/>
        </w:rPr>
        <w:t>heritage,</w:t>
      </w:r>
      <w:proofErr w:type="gramEnd"/>
      <w:r w:rsidRPr="003F4BCF">
        <w:rPr>
          <w:rFonts w:ascii="Arial" w:hAnsi="Arial" w:cs="Arial"/>
          <w:sz w:val="22"/>
          <w:szCs w:val="22"/>
          <w:lang w:val="en-GB"/>
        </w:rPr>
        <w:t xml:space="preserve"> helps strengthen social bonds and encourages interaction between the </w:t>
      </w:r>
      <w:proofErr w:type="spellStart"/>
      <w:r w:rsidRPr="003F4BCF">
        <w:rPr>
          <w:rFonts w:ascii="Arial" w:hAnsi="Arial" w:cs="Arial"/>
          <w:sz w:val="22"/>
          <w:szCs w:val="22"/>
          <w:lang w:val="en-GB"/>
        </w:rPr>
        <w:t>Mukhayels</w:t>
      </w:r>
      <w:proofErr w:type="spellEnd"/>
      <w:r w:rsidRPr="003F4BCF">
        <w:rPr>
          <w:rFonts w:ascii="Arial" w:hAnsi="Arial" w:cs="Arial"/>
          <w:sz w:val="22"/>
          <w:szCs w:val="22"/>
          <w:lang w:val="en-GB"/>
        </w:rPr>
        <w:t xml:space="preserve"> (puppeteers) and their audience. </w:t>
      </w:r>
    </w:p>
    <w:p w14:paraId="2C1B44F9" w14:textId="42C9CDE8" w:rsidR="003F4BCF" w:rsidRPr="003F4BCF" w:rsidRDefault="003F4BCF" w:rsidP="00E5212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U.2:</w:t>
      </w:r>
      <w:r w:rsidRPr="003F4BCF">
        <w:rPr>
          <w:rFonts w:ascii="Arial" w:hAnsi="Arial" w:cs="Arial"/>
          <w:sz w:val="22"/>
          <w:szCs w:val="22"/>
          <w:lang w:val="en-GB"/>
        </w:rPr>
        <w:tab/>
        <w:t xml:space="preserve">The practice and popularity of the element have been declining since the 1940s due to modern technology and new forms of entertainment. However, the situation worsened when the war broke out, forcing practitioners to migrate. In this situation, humanitarian needs </w:t>
      </w:r>
      <w:proofErr w:type="gramStart"/>
      <w:r w:rsidRPr="003F4BCF">
        <w:rPr>
          <w:rFonts w:ascii="Arial" w:hAnsi="Arial" w:cs="Arial"/>
          <w:sz w:val="22"/>
          <w:szCs w:val="22"/>
          <w:lang w:val="en-GB"/>
        </w:rPr>
        <w:t>are naturally prioritized</w:t>
      </w:r>
      <w:proofErr w:type="gramEnd"/>
      <w:r w:rsidRPr="003F4BCF">
        <w:rPr>
          <w:rFonts w:ascii="Arial" w:hAnsi="Arial" w:cs="Arial"/>
          <w:sz w:val="22"/>
          <w:szCs w:val="22"/>
          <w:lang w:val="en-GB"/>
        </w:rPr>
        <w:t xml:space="preserve"> before the safeguarding of living heritage. Non-formal modes of transmission within families are being lost together with almost all the </w:t>
      </w:r>
      <w:proofErr w:type="spellStart"/>
      <w:r w:rsidRPr="003F4BCF">
        <w:rPr>
          <w:rFonts w:ascii="Arial" w:hAnsi="Arial" w:cs="Arial"/>
          <w:sz w:val="22"/>
          <w:szCs w:val="22"/>
          <w:lang w:val="en-GB"/>
        </w:rPr>
        <w:t>Mukhayels</w:t>
      </w:r>
      <w:proofErr w:type="spellEnd"/>
      <w:r w:rsidRPr="003F4BCF">
        <w:rPr>
          <w:rFonts w:ascii="Arial" w:hAnsi="Arial" w:cs="Arial"/>
          <w:sz w:val="22"/>
          <w:szCs w:val="22"/>
          <w:lang w:val="en-GB"/>
        </w:rPr>
        <w:t xml:space="preserve">. Due to its complexity and war conditions, the combination of these skills in individual artists is very rare; only one puppeteer masters the element in its former complexity. Deteriorating security conditions and the inaccessibility of certain areas have also interrupted Shadow play roadshows. Knowledge transfer-related challenges </w:t>
      </w:r>
      <w:proofErr w:type="gramStart"/>
      <w:r w:rsidRPr="003F4BCF">
        <w:rPr>
          <w:rFonts w:ascii="Arial" w:hAnsi="Arial" w:cs="Arial"/>
          <w:sz w:val="22"/>
          <w:szCs w:val="22"/>
          <w:lang w:val="en-GB"/>
        </w:rPr>
        <w:t>are accompanied</w:t>
      </w:r>
      <w:proofErr w:type="gramEnd"/>
      <w:r w:rsidRPr="003F4BCF">
        <w:rPr>
          <w:rFonts w:ascii="Arial" w:hAnsi="Arial" w:cs="Arial"/>
          <w:sz w:val="22"/>
          <w:szCs w:val="22"/>
          <w:lang w:val="en-GB"/>
        </w:rPr>
        <w:t xml:space="preserve"> by a lack of puppet-making workshops, and a body is needed to regulate the practice and protect practitioners’ rights.</w:t>
      </w:r>
    </w:p>
    <w:p w14:paraId="2D31E065" w14:textId="0CF0564A"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U.3:</w:t>
      </w:r>
      <w:r w:rsidRPr="003F4BCF">
        <w:rPr>
          <w:rFonts w:ascii="Arial" w:hAnsi="Arial" w:cs="Arial"/>
          <w:sz w:val="22"/>
          <w:szCs w:val="22"/>
          <w:lang w:val="en-GB"/>
        </w:rPr>
        <w:tab/>
        <w:t xml:space="preserve">The safeguarding measures </w:t>
      </w:r>
      <w:proofErr w:type="gramStart"/>
      <w:r w:rsidRPr="003F4BCF">
        <w:rPr>
          <w:rFonts w:ascii="Arial" w:hAnsi="Arial" w:cs="Arial"/>
          <w:sz w:val="22"/>
          <w:szCs w:val="22"/>
          <w:lang w:val="en-GB"/>
        </w:rPr>
        <w:t>are based on practitioners’ recommendations and prepared in collaboration with a wide range of stakeholders including dramatists, civil society organizations, artisans and representatives of the Ministry of Culture</w:t>
      </w:r>
      <w:proofErr w:type="gramEnd"/>
      <w:r w:rsidRPr="003F4BCF">
        <w:rPr>
          <w:rFonts w:ascii="Arial" w:hAnsi="Arial" w:cs="Arial"/>
          <w:sz w:val="22"/>
          <w:szCs w:val="22"/>
          <w:lang w:val="en-GB"/>
        </w:rPr>
        <w:t xml:space="preserve">. The proposed plan includes: training new puppeteers; increasing performances; participation in international festivals; documentation; transmitting knowledge; launching a website; returning performances to cafes, networking and building a legislative framework to manage living heritage. The plan is realistic, fully reflects the current situation and </w:t>
      </w:r>
      <w:proofErr w:type="gramStart"/>
      <w:r w:rsidRPr="003F4BCF">
        <w:rPr>
          <w:rFonts w:ascii="Arial" w:hAnsi="Arial" w:cs="Arial"/>
          <w:sz w:val="22"/>
          <w:szCs w:val="22"/>
          <w:lang w:val="en-GB"/>
        </w:rPr>
        <w:t xml:space="preserve">is </w:t>
      </w:r>
      <w:proofErr w:type="spellStart"/>
      <w:r w:rsidRPr="003F4BCF">
        <w:rPr>
          <w:rFonts w:ascii="Arial" w:hAnsi="Arial" w:cs="Arial"/>
          <w:sz w:val="22"/>
          <w:szCs w:val="22"/>
          <w:lang w:val="en-GB"/>
        </w:rPr>
        <w:t>centered</w:t>
      </w:r>
      <w:proofErr w:type="spellEnd"/>
      <w:proofErr w:type="gramEnd"/>
      <w:r w:rsidRPr="003F4BCF">
        <w:rPr>
          <w:rFonts w:ascii="Arial" w:hAnsi="Arial" w:cs="Arial"/>
          <w:sz w:val="22"/>
          <w:szCs w:val="22"/>
          <w:lang w:val="en-GB"/>
        </w:rPr>
        <w:t xml:space="preserve"> on practical activities. If implemented systematically, the activities to encourage transmission and increase performances could produce a new generation of puppeteers and revitalize traditional venues and related events.</w:t>
      </w:r>
    </w:p>
    <w:p w14:paraId="6D7A57A8" w14:textId="77777777"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U.4:</w:t>
      </w:r>
      <w:r w:rsidRPr="003F4BCF">
        <w:rPr>
          <w:rFonts w:ascii="Arial" w:hAnsi="Arial" w:cs="Arial"/>
          <w:sz w:val="22"/>
          <w:szCs w:val="22"/>
          <w:lang w:val="en-GB"/>
        </w:rPr>
        <w:tab/>
        <w:t xml:space="preserve">The last known active puppeteer was involved in the nomination process and the safeguarding plan largely relies on his active engagement. The nomination </w:t>
      </w:r>
      <w:proofErr w:type="gramStart"/>
      <w:r w:rsidRPr="003F4BCF">
        <w:rPr>
          <w:rFonts w:ascii="Arial" w:hAnsi="Arial" w:cs="Arial"/>
          <w:sz w:val="22"/>
          <w:szCs w:val="22"/>
          <w:lang w:val="en-GB"/>
        </w:rPr>
        <w:t>was drawn up</w:t>
      </w:r>
      <w:proofErr w:type="gramEnd"/>
      <w:r w:rsidRPr="003F4BCF">
        <w:rPr>
          <w:rFonts w:ascii="Arial" w:hAnsi="Arial" w:cs="Arial"/>
          <w:sz w:val="22"/>
          <w:szCs w:val="22"/>
          <w:lang w:val="en-GB"/>
        </w:rPr>
        <w:t xml:space="preserve"> by governmental organizations in partnership with artists, cultural associations and civil society organizations. </w:t>
      </w:r>
      <w:proofErr w:type="gramStart"/>
      <w:r w:rsidRPr="003F4BCF">
        <w:rPr>
          <w:rFonts w:ascii="Arial" w:hAnsi="Arial" w:cs="Arial"/>
          <w:sz w:val="22"/>
          <w:szCs w:val="22"/>
          <w:lang w:val="en-GB"/>
        </w:rPr>
        <w:t>A wide range of expressions of consent from different groups, individuals, communities and associations as well as governmental organizations are</w:t>
      </w:r>
      <w:proofErr w:type="gramEnd"/>
      <w:r w:rsidRPr="003F4BCF">
        <w:rPr>
          <w:rFonts w:ascii="Arial" w:hAnsi="Arial" w:cs="Arial"/>
          <w:sz w:val="22"/>
          <w:szCs w:val="22"/>
          <w:lang w:val="en-GB"/>
        </w:rPr>
        <w:t xml:space="preserve"> provided, confirming the significance of the element for Syrian people and their commitment to safeguarding and revitalizing it.</w:t>
      </w:r>
    </w:p>
    <w:p w14:paraId="0981C77D" w14:textId="77777777" w:rsidR="003F4BCF" w:rsidRPr="003F4BCF" w:rsidRDefault="003F4BCF" w:rsidP="003F4BCF">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3F4BCF">
        <w:rPr>
          <w:rFonts w:ascii="Arial" w:hAnsi="Arial" w:cs="Arial"/>
          <w:sz w:val="22"/>
          <w:szCs w:val="22"/>
          <w:lang w:val="en-GB"/>
        </w:rPr>
        <w:t>U.5:</w:t>
      </w:r>
      <w:r w:rsidRPr="003F4BCF">
        <w:rPr>
          <w:rFonts w:ascii="Arial" w:hAnsi="Arial" w:cs="Arial"/>
          <w:sz w:val="22"/>
          <w:szCs w:val="22"/>
          <w:lang w:val="en-GB"/>
        </w:rPr>
        <w:tab/>
        <w:t>The element was included in the National Inventory for Intangible Cultural Heritage Elements in 2017. The Syrian Cultural Heritage Support &amp; Development Unit at the Ministry of Culture is responsible for maintaining and updating the inventory every two years in collaboration with the ‘</w:t>
      </w:r>
      <w:proofErr w:type="spellStart"/>
      <w:r w:rsidRPr="003F4BCF">
        <w:rPr>
          <w:rFonts w:ascii="Arial" w:hAnsi="Arial" w:cs="Arial"/>
          <w:sz w:val="22"/>
          <w:szCs w:val="22"/>
          <w:lang w:val="en-GB"/>
        </w:rPr>
        <w:t>Rawafed</w:t>
      </w:r>
      <w:proofErr w:type="spellEnd"/>
      <w:r w:rsidRPr="003F4BCF">
        <w:rPr>
          <w:rFonts w:ascii="Arial" w:hAnsi="Arial" w:cs="Arial"/>
          <w:sz w:val="22"/>
          <w:szCs w:val="22"/>
          <w:lang w:val="en-GB"/>
        </w:rPr>
        <w:t xml:space="preserve">’ Cultural Project at the Syria Trust for Development and local communities. Shadow play </w:t>
      </w:r>
      <w:proofErr w:type="gramStart"/>
      <w:r w:rsidRPr="003F4BCF">
        <w:rPr>
          <w:rFonts w:ascii="Arial" w:hAnsi="Arial" w:cs="Arial"/>
          <w:sz w:val="22"/>
          <w:szCs w:val="22"/>
          <w:lang w:val="en-GB"/>
        </w:rPr>
        <w:t>was identified</w:t>
      </w:r>
      <w:proofErr w:type="gramEnd"/>
      <w:r w:rsidRPr="003F4BCF">
        <w:rPr>
          <w:rFonts w:ascii="Arial" w:hAnsi="Arial" w:cs="Arial"/>
          <w:sz w:val="22"/>
          <w:szCs w:val="22"/>
          <w:lang w:val="en-GB"/>
        </w:rPr>
        <w:t xml:space="preserve"> with the help of the practitioners and different governmental and non-governmental organizations.</w:t>
      </w:r>
    </w:p>
    <w:p w14:paraId="52CEB8D6" w14:textId="77777777" w:rsidR="003F4BCF" w:rsidRPr="003F4BCF" w:rsidRDefault="003F4BCF" w:rsidP="00314930">
      <w:pPr>
        <w:pStyle w:val="ListParagraph"/>
        <w:keepLines/>
        <w:numPr>
          <w:ilvl w:val="0"/>
          <w:numId w:val="50"/>
        </w:numPr>
        <w:spacing w:before="120" w:after="12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Inscribes</w:t>
      </w:r>
      <w:r w:rsidRPr="003F4BCF">
        <w:rPr>
          <w:rFonts w:ascii="Arial" w:eastAsia="SimSun" w:hAnsi="Arial" w:cs="Angsana New"/>
          <w:sz w:val="22"/>
          <w:szCs w:val="22"/>
          <w:lang w:val="en-GB"/>
        </w:rPr>
        <w:t xml:space="preserve"> </w:t>
      </w:r>
      <w:r w:rsidRPr="003F4BCF">
        <w:rPr>
          <w:rFonts w:ascii="Arial" w:eastAsia="SimSun" w:hAnsi="Arial" w:cs="Angsana New"/>
          <w:b/>
          <w:sz w:val="22"/>
          <w:szCs w:val="22"/>
          <w:lang w:val="en-GB"/>
        </w:rPr>
        <w:t>Shadow play</w:t>
      </w:r>
      <w:r w:rsidRPr="003F4BCF">
        <w:rPr>
          <w:rFonts w:ascii="Arial" w:eastAsia="SimSun" w:hAnsi="Arial" w:cs="Angsana New"/>
          <w:sz w:val="22"/>
          <w:szCs w:val="22"/>
          <w:lang w:val="en-GB"/>
        </w:rPr>
        <w:t xml:space="preserve"> on the List of Intangible Cultural Heritage in Need of Urgent Safeguarding;</w:t>
      </w:r>
    </w:p>
    <w:p w14:paraId="5F95CCF2" w14:textId="7B2B04D5" w:rsidR="003F4BCF" w:rsidRPr="003F4BCF" w:rsidRDefault="003F4BCF" w:rsidP="00314930">
      <w:pPr>
        <w:pStyle w:val="ListParagraph"/>
        <w:keepLines/>
        <w:numPr>
          <w:ilvl w:val="0"/>
          <w:numId w:val="50"/>
        </w:numPr>
        <w:spacing w:before="120" w:after="12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lastRenderedPageBreak/>
        <w:t>Reminds</w:t>
      </w:r>
      <w:r w:rsidRPr="003F4BCF">
        <w:rPr>
          <w:rFonts w:ascii="Arial" w:eastAsia="SimSun" w:hAnsi="Arial" w:cs="Angsana New"/>
          <w:sz w:val="22"/>
          <w:szCs w:val="22"/>
          <w:lang w:val="en-GB"/>
        </w:rPr>
        <w:t xml:space="preserve"> the State Party that it is responsible for the correct translation of all parts of the nomination file, including the consent letters, and </w:t>
      </w:r>
      <w:r w:rsidRPr="003F4BCF">
        <w:rPr>
          <w:rFonts w:ascii="Arial" w:eastAsia="SimSun" w:hAnsi="Arial" w:cs="Angsana New"/>
          <w:sz w:val="22"/>
          <w:szCs w:val="22"/>
          <w:u w:val="single"/>
          <w:lang w:val="en-GB"/>
        </w:rPr>
        <w:t>underlines</w:t>
      </w:r>
      <w:r w:rsidRPr="003F4BCF">
        <w:rPr>
          <w:rFonts w:ascii="Arial" w:eastAsia="SimSun" w:hAnsi="Arial" w:cs="Angsana New"/>
          <w:sz w:val="22"/>
          <w:szCs w:val="22"/>
          <w:lang w:val="en-GB"/>
        </w:rPr>
        <w:t xml:space="preserve"> that references to the </w:t>
      </w:r>
      <w:r w:rsidR="006E43B6">
        <w:rPr>
          <w:rFonts w:ascii="Arial" w:eastAsia="SimSun" w:hAnsi="Arial" w:cs="Angsana New"/>
          <w:sz w:val="22"/>
          <w:szCs w:val="22"/>
          <w:lang w:val="en-GB"/>
        </w:rPr>
        <w:t>‘</w:t>
      </w:r>
      <w:r w:rsidRPr="003F4BCF">
        <w:rPr>
          <w:rFonts w:ascii="Arial" w:eastAsia="SimSun" w:hAnsi="Arial" w:cs="Angsana New"/>
          <w:sz w:val="22"/>
          <w:szCs w:val="22"/>
          <w:lang w:val="en-GB"/>
        </w:rPr>
        <w:t>World Heritage Convention</w:t>
      </w:r>
      <w:r w:rsidR="006E43B6">
        <w:rPr>
          <w:rFonts w:ascii="Arial" w:eastAsia="SimSun" w:hAnsi="Arial" w:cs="Angsana New"/>
          <w:sz w:val="22"/>
          <w:szCs w:val="22"/>
          <w:lang w:val="en-GB"/>
        </w:rPr>
        <w:t>’</w:t>
      </w:r>
      <w:r w:rsidRPr="003F4BCF">
        <w:rPr>
          <w:rFonts w:ascii="Arial" w:eastAsia="SimSun" w:hAnsi="Arial" w:cs="Angsana New"/>
          <w:sz w:val="22"/>
          <w:szCs w:val="22"/>
          <w:lang w:val="en-GB"/>
        </w:rPr>
        <w:t xml:space="preserve"> in consent letters could undermine the claim of informed consent;</w:t>
      </w:r>
    </w:p>
    <w:p w14:paraId="10E44CA3" w14:textId="77777777" w:rsidR="003F4BCF" w:rsidRPr="003F4BCF" w:rsidRDefault="003F4BCF" w:rsidP="00314930">
      <w:pPr>
        <w:pStyle w:val="ListParagraph"/>
        <w:keepLines/>
        <w:numPr>
          <w:ilvl w:val="0"/>
          <w:numId w:val="50"/>
        </w:numPr>
        <w:spacing w:before="120" w:after="120"/>
        <w:ind w:left="1134" w:hanging="567"/>
        <w:jc w:val="both"/>
        <w:outlineLvl w:val="1"/>
        <w:rPr>
          <w:rFonts w:ascii="Arial" w:eastAsia="SimSun" w:hAnsi="Arial" w:cs="Angsana New"/>
          <w:sz w:val="22"/>
          <w:szCs w:val="22"/>
          <w:lang w:val="en-GB"/>
        </w:rPr>
      </w:pPr>
      <w:r w:rsidRPr="003F4BCF">
        <w:rPr>
          <w:rFonts w:ascii="Arial" w:eastAsia="SimSun" w:hAnsi="Arial" w:cs="Angsana New"/>
          <w:sz w:val="22"/>
          <w:szCs w:val="22"/>
          <w:u w:val="single"/>
          <w:lang w:val="en-GB"/>
        </w:rPr>
        <w:t>Invites</w:t>
      </w:r>
      <w:r w:rsidRPr="003F4BCF">
        <w:rPr>
          <w:rFonts w:ascii="Arial" w:eastAsia="SimSun" w:hAnsi="Arial" w:cs="Angsana New"/>
          <w:sz w:val="22"/>
          <w:szCs w:val="22"/>
          <w:lang w:val="en-GB"/>
        </w:rPr>
        <w:t xml:space="preserve"> the State Party to prioritize the proposed safeguarding measures according to the urgency of particular needs and to ensure the sustainable development of the element after the four-year safeguarding plan </w:t>
      </w:r>
      <w:proofErr w:type="gramStart"/>
      <w:r w:rsidRPr="003F4BCF">
        <w:rPr>
          <w:rFonts w:ascii="Arial" w:eastAsia="SimSun" w:hAnsi="Arial" w:cs="Angsana New"/>
          <w:sz w:val="22"/>
          <w:szCs w:val="22"/>
          <w:lang w:val="en-GB"/>
        </w:rPr>
        <w:t>has been accomplished</w:t>
      </w:r>
      <w:proofErr w:type="gramEnd"/>
      <w:r w:rsidRPr="003F4BCF">
        <w:rPr>
          <w:rFonts w:ascii="Arial" w:eastAsia="SimSun" w:hAnsi="Arial" w:cs="Angsana New"/>
          <w:sz w:val="22"/>
          <w:szCs w:val="22"/>
          <w:lang w:val="en-GB"/>
        </w:rPr>
        <w:t>.</w:t>
      </w:r>
    </w:p>
    <w:sectPr w:rsidR="003F4BCF" w:rsidRPr="003F4BCF" w:rsidSect="00655736">
      <w:headerReference w:type="even" r:id="rId19"/>
      <w:headerReference w:type="default" r:id="rId20"/>
      <w:headerReference w:type="first" r:id="rId2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AC6E9" w14:textId="77777777" w:rsidR="0031357A" w:rsidRDefault="0031357A" w:rsidP="00655736">
      <w:r>
        <w:separator/>
      </w:r>
    </w:p>
  </w:endnote>
  <w:endnote w:type="continuationSeparator" w:id="0">
    <w:p w14:paraId="79B67FB3" w14:textId="77777777" w:rsidR="0031357A" w:rsidRDefault="0031357A"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ngsana New">
    <w:altName w:val="Leelawadee UI"/>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5BFC6" w14:textId="77777777" w:rsidR="0031357A" w:rsidRDefault="0031357A" w:rsidP="00655736">
      <w:r>
        <w:separator/>
      </w:r>
    </w:p>
  </w:footnote>
  <w:footnote w:type="continuationSeparator" w:id="0">
    <w:p w14:paraId="6CF4CEE2" w14:textId="77777777" w:rsidR="0031357A" w:rsidRDefault="0031357A"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04EC" w14:textId="36B18030" w:rsidR="00D95C4C" w:rsidRPr="00C23A97" w:rsidRDefault="00CB0542" w:rsidP="001D14FE">
    <w:pPr>
      <w:pStyle w:val="Header"/>
      <w:rPr>
        <w:rFonts w:ascii="Arial" w:hAnsi="Arial" w:cs="Arial"/>
        <w:lang w:val="en-GB"/>
      </w:rPr>
    </w:pPr>
    <w:r>
      <w:rPr>
        <w:rFonts w:ascii="Arial" w:hAnsi="Arial" w:cs="Arial"/>
        <w:sz w:val="20"/>
        <w:szCs w:val="20"/>
        <w:lang w:val="en-GB"/>
      </w:rPr>
      <w:t>ITH/1</w:t>
    </w:r>
    <w:r w:rsidR="001D14FE">
      <w:rPr>
        <w:rFonts w:ascii="Arial" w:hAnsi="Arial" w:cs="Arial"/>
        <w:sz w:val="20"/>
        <w:szCs w:val="20"/>
        <w:lang w:val="en-GB"/>
      </w:rPr>
      <w:t>8</w:t>
    </w:r>
    <w:r>
      <w:rPr>
        <w:rFonts w:ascii="Arial" w:hAnsi="Arial" w:cs="Arial"/>
        <w:sz w:val="20"/>
        <w:szCs w:val="20"/>
        <w:lang w:val="en-GB"/>
      </w:rPr>
      <w:t>/1</w:t>
    </w:r>
    <w:r w:rsidR="001D14FE">
      <w:rPr>
        <w:rFonts w:ascii="Arial" w:hAnsi="Arial" w:cs="Arial"/>
        <w:sz w:val="20"/>
        <w:szCs w:val="20"/>
        <w:lang w:val="en-GB"/>
      </w:rPr>
      <w:t>3</w:t>
    </w:r>
    <w:r w:rsidR="00EC6F8D">
      <w:rPr>
        <w:rFonts w:ascii="Arial" w:hAnsi="Arial" w:cs="Arial"/>
        <w:sz w:val="20"/>
        <w:szCs w:val="20"/>
        <w:lang w:val="en-GB"/>
      </w:rPr>
      <w:t>.COM</w:t>
    </w:r>
    <w:r w:rsidR="00D95C4C" w:rsidRPr="00C23A97">
      <w:rPr>
        <w:rFonts w:ascii="Arial" w:hAnsi="Arial" w:cs="Arial"/>
        <w:sz w:val="20"/>
        <w:szCs w:val="20"/>
        <w:lang w:val="en-GB"/>
      </w:rPr>
      <w:t>/</w:t>
    </w:r>
    <w:r w:rsidR="003950DF">
      <w:rPr>
        <w:rFonts w:ascii="Arial" w:hAnsi="Arial" w:cs="Arial"/>
        <w:sz w:val="20"/>
        <w:szCs w:val="20"/>
        <w:lang w:val="en-GB"/>
      </w:rPr>
      <w:t>10.</w:t>
    </w:r>
    <w:r w:rsidR="00E852C4">
      <w:rPr>
        <w:rFonts w:ascii="Arial" w:hAnsi="Arial" w:cs="Arial"/>
        <w:sz w:val="20"/>
        <w:szCs w:val="20"/>
        <w:lang w:val="en-GB"/>
      </w:rPr>
      <w:t>a</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1877BA">
      <w:rPr>
        <w:rStyle w:val="PageNumber"/>
        <w:rFonts w:ascii="Arial" w:hAnsi="Arial" w:cs="Arial"/>
        <w:noProof/>
        <w:sz w:val="20"/>
        <w:szCs w:val="20"/>
        <w:lang w:val="en-GB"/>
      </w:rPr>
      <w:t>12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FB8AE" w14:textId="6546F256" w:rsidR="00D95C4C" w:rsidRPr="0063300C" w:rsidRDefault="0053318C" w:rsidP="001D14FE">
    <w:pPr>
      <w:pStyle w:val="Header"/>
      <w:jc w:val="right"/>
      <w:rPr>
        <w:rFonts w:ascii="Arial" w:hAnsi="Arial" w:cs="Arial"/>
        <w:lang w:val="en-GB"/>
      </w:rPr>
    </w:pPr>
    <w:r>
      <w:rPr>
        <w:rFonts w:ascii="Arial" w:hAnsi="Arial" w:cs="Arial"/>
        <w:sz w:val="20"/>
        <w:szCs w:val="20"/>
        <w:lang w:val="en-GB"/>
      </w:rPr>
      <w:t>ITH/1</w:t>
    </w:r>
    <w:r w:rsidR="001D14FE">
      <w:rPr>
        <w:rFonts w:ascii="Arial" w:hAnsi="Arial" w:cs="Arial"/>
        <w:sz w:val="20"/>
        <w:szCs w:val="20"/>
        <w:lang w:val="en-GB"/>
      </w:rPr>
      <w:t>8</w:t>
    </w:r>
    <w:r>
      <w:rPr>
        <w:rFonts w:ascii="Arial" w:hAnsi="Arial" w:cs="Arial"/>
        <w:sz w:val="20"/>
        <w:szCs w:val="20"/>
        <w:lang w:val="en-GB"/>
      </w:rPr>
      <w:t>/1</w:t>
    </w:r>
    <w:r w:rsidR="001D14FE">
      <w:rPr>
        <w:rFonts w:ascii="Arial" w:hAnsi="Arial" w:cs="Arial"/>
        <w:sz w:val="20"/>
        <w:szCs w:val="20"/>
        <w:lang w:val="en-GB"/>
      </w:rPr>
      <w:t>3</w:t>
    </w:r>
    <w:r w:rsidR="00EC6F8D">
      <w:rPr>
        <w:rFonts w:ascii="Arial" w:hAnsi="Arial" w:cs="Arial"/>
        <w:sz w:val="20"/>
        <w:szCs w:val="20"/>
        <w:lang w:val="en-GB"/>
      </w:rPr>
      <w:t>.COM</w:t>
    </w:r>
    <w:r w:rsidR="004A34A0" w:rsidRPr="0063300C">
      <w:rPr>
        <w:rFonts w:ascii="Arial" w:hAnsi="Arial" w:cs="Arial"/>
        <w:sz w:val="20"/>
        <w:szCs w:val="20"/>
        <w:lang w:val="en-GB"/>
      </w:rPr>
      <w:t>/</w:t>
    </w:r>
    <w:r w:rsidR="003950DF">
      <w:rPr>
        <w:rFonts w:ascii="Arial" w:hAnsi="Arial" w:cs="Arial"/>
        <w:sz w:val="20"/>
        <w:szCs w:val="20"/>
        <w:lang w:val="en-GB"/>
      </w:rPr>
      <w:t>10.</w:t>
    </w:r>
    <w:r w:rsidR="00E852C4">
      <w:rPr>
        <w:rFonts w:ascii="Arial" w:hAnsi="Arial" w:cs="Arial"/>
        <w:sz w:val="20"/>
        <w:szCs w:val="20"/>
        <w:lang w:val="en-GB"/>
      </w:rPr>
      <w:t>a</w:t>
    </w:r>
    <w:r w:rsidR="004A34A0" w:rsidRPr="0063300C">
      <w:rPr>
        <w:rFonts w:ascii="Arial" w:hAnsi="Arial" w:cs="Arial"/>
        <w:sz w:val="20"/>
        <w:szCs w:val="20"/>
        <w:lang w:val="en-GB"/>
      </w:rPr>
      <w:t xml:space="preserve"> –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877BA">
      <w:rPr>
        <w:rStyle w:val="PageNumber"/>
        <w:rFonts w:ascii="Arial" w:hAnsi="Arial" w:cs="Arial"/>
        <w:noProof/>
        <w:sz w:val="20"/>
        <w:szCs w:val="20"/>
        <w:lang w:val="en-GB"/>
      </w:rPr>
      <w:t>13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6602" w14:textId="7D2E4535" w:rsidR="00D95C4C" w:rsidRPr="00E95AE2" w:rsidRDefault="00955877">
    <w:pPr>
      <w:pStyle w:val="Header"/>
      <w:rPr>
        <w:sz w:val="22"/>
        <w:szCs w:val="22"/>
        <w:lang w:val="en-GB"/>
      </w:rPr>
    </w:pPr>
    <w:r>
      <w:rPr>
        <w:noProof/>
        <w:lang w:val="en-US" w:eastAsia="ko-KR"/>
      </w:rPr>
      <w:drawing>
        <wp:anchor distT="0" distB="0" distL="114300" distR="114300" simplePos="0" relativeHeight="251657728" behindDoc="0" locked="0" layoutInCell="1" allowOverlap="1" wp14:anchorId="4C934F8A" wp14:editId="4A5F3115">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41612" w14:textId="77777777" w:rsidR="00D95C4C" w:rsidRPr="00F30DC6" w:rsidRDefault="00337CEB" w:rsidP="001D14FE">
    <w:pPr>
      <w:pStyle w:val="Header"/>
      <w:spacing w:after="520"/>
      <w:jc w:val="right"/>
      <w:rPr>
        <w:rFonts w:ascii="Arial" w:hAnsi="Arial" w:cs="Arial"/>
        <w:b/>
        <w:sz w:val="44"/>
        <w:szCs w:val="44"/>
        <w:lang w:val="en-GB"/>
      </w:rPr>
    </w:pPr>
    <w:r>
      <w:rPr>
        <w:rFonts w:ascii="Arial" w:hAnsi="Arial" w:cs="Arial"/>
        <w:b/>
        <w:sz w:val="44"/>
        <w:szCs w:val="44"/>
        <w:lang w:val="en-GB"/>
      </w:rPr>
      <w:t>1</w:t>
    </w:r>
    <w:r w:rsidR="001D14FE">
      <w:rPr>
        <w:rFonts w:ascii="Arial" w:hAnsi="Arial" w:cs="Arial"/>
        <w:b/>
        <w:sz w:val="44"/>
        <w:szCs w:val="44"/>
        <w:lang w:val="en-GB"/>
      </w:rPr>
      <w:t>3</w:t>
    </w:r>
    <w:r w:rsidR="00EC6F8D" w:rsidRPr="00F30DC6">
      <w:rPr>
        <w:rFonts w:ascii="Arial" w:hAnsi="Arial" w:cs="Arial"/>
        <w:b/>
        <w:sz w:val="44"/>
        <w:szCs w:val="44"/>
        <w:lang w:val="en-GB"/>
      </w:rPr>
      <w:t xml:space="preserve"> COM</w:t>
    </w:r>
  </w:p>
  <w:p w14:paraId="6F3F84FB" w14:textId="0FEB659A" w:rsidR="00D95C4C" w:rsidRPr="009D5428" w:rsidRDefault="00337CEB" w:rsidP="001D14FE">
    <w:pPr>
      <w:jc w:val="right"/>
      <w:rPr>
        <w:rFonts w:ascii="Arial" w:hAnsi="Arial" w:cs="Arial"/>
        <w:b/>
        <w:sz w:val="22"/>
        <w:szCs w:val="22"/>
        <w:lang w:val="en-GB"/>
      </w:rPr>
    </w:pPr>
    <w:r>
      <w:rPr>
        <w:rFonts w:ascii="Arial" w:hAnsi="Arial" w:cs="Arial"/>
        <w:b/>
        <w:sz w:val="22"/>
        <w:szCs w:val="22"/>
        <w:lang w:val="en-GB"/>
      </w:rPr>
      <w:t>ITH/1</w:t>
    </w:r>
    <w:r w:rsidR="001D14FE">
      <w:rPr>
        <w:rFonts w:ascii="Arial" w:eastAsiaTheme="minorEastAsia" w:hAnsi="Arial" w:cs="Arial"/>
        <w:b/>
        <w:sz w:val="22"/>
        <w:szCs w:val="22"/>
        <w:lang w:val="en-GB" w:eastAsia="ko-KR"/>
      </w:rPr>
      <w:t>8</w:t>
    </w:r>
    <w:r w:rsidR="00D95C4C" w:rsidRPr="009D5428">
      <w:rPr>
        <w:rFonts w:ascii="Arial" w:hAnsi="Arial" w:cs="Arial"/>
        <w:b/>
        <w:sz w:val="22"/>
        <w:szCs w:val="22"/>
        <w:lang w:val="en-GB"/>
      </w:rPr>
      <w:t>/</w:t>
    </w:r>
    <w:r w:rsidR="00CB0542">
      <w:rPr>
        <w:rFonts w:ascii="Arial" w:hAnsi="Arial" w:cs="Arial"/>
        <w:b/>
        <w:sz w:val="22"/>
        <w:szCs w:val="22"/>
        <w:lang w:val="en-GB"/>
      </w:rPr>
      <w:t>1</w:t>
    </w:r>
    <w:r w:rsidR="001D14FE">
      <w:rPr>
        <w:rFonts w:ascii="Arial" w:hAnsi="Arial" w:cs="Arial"/>
        <w:b/>
        <w:sz w:val="22"/>
        <w:szCs w:val="22"/>
        <w:lang w:val="en-GB"/>
      </w:rPr>
      <w:t>3</w:t>
    </w:r>
    <w:r w:rsidR="00D95C4C" w:rsidRPr="009D5428">
      <w:rPr>
        <w:rFonts w:ascii="Arial" w:hAnsi="Arial" w:cs="Arial"/>
        <w:b/>
        <w:sz w:val="22"/>
        <w:szCs w:val="22"/>
        <w:lang w:val="en-GB"/>
      </w:rPr>
      <w:t>.</w:t>
    </w:r>
    <w:r w:rsidR="00EC6F8D" w:rsidRPr="009D5428">
      <w:rPr>
        <w:rFonts w:ascii="Arial" w:hAnsi="Arial" w:cs="Arial"/>
        <w:b/>
        <w:sz w:val="22"/>
        <w:szCs w:val="22"/>
        <w:lang w:val="en-GB"/>
      </w:rPr>
      <w:t>COM</w:t>
    </w:r>
    <w:r w:rsidR="00D95C4C" w:rsidRPr="009D5428">
      <w:rPr>
        <w:rFonts w:ascii="Arial" w:hAnsi="Arial" w:cs="Arial"/>
        <w:b/>
        <w:sz w:val="22"/>
        <w:szCs w:val="22"/>
        <w:lang w:val="en-GB"/>
      </w:rPr>
      <w:t>/</w:t>
    </w:r>
    <w:r w:rsidR="003950DF">
      <w:rPr>
        <w:rFonts w:ascii="Arial" w:hAnsi="Arial" w:cs="Arial"/>
        <w:b/>
        <w:sz w:val="22"/>
        <w:szCs w:val="22"/>
        <w:lang w:val="en-GB"/>
      </w:rPr>
      <w:t>10.</w:t>
    </w:r>
    <w:r w:rsidR="00343006">
      <w:rPr>
        <w:rFonts w:ascii="Arial" w:hAnsi="Arial" w:cs="Arial"/>
        <w:b/>
        <w:sz w:val="22"/>
        <w:szCs w:val="22"/>
        <w:lang w:val="en-GB"/>
      </w:rPr>
      <w:t>a</w:t>
    </w:r>
  </w:p>
  <w:p w14:paraId="72DD8638" w14:textId="78AD8CF9" w:rsidR="00D95C4C" w:rsidRPr="00337CEB" w:rsidRDefault="00D95C4C" w:rsidP="001877BA">
    <w:pPr>
      <w:jc w:val="right"/>
      <w:rPr>
        <w:rFonts w:ascii="Arial" w:eastAsiaTheme="minorEastAsia" w:hAnsi="Arial" w:cs="Arial"/>
        <w:b/>
        <w:sz w:val="22"/>
        <w:szCs w:val="22"/>
        <w:lang w:val="en-GB" w:eastAsia="ko-KR"/>
      </w:rPr>
    </w:pPr>
    <w:r w:rsidRPr="003646EC">
      <w:rPr>
        <w:rFonts w:ascii="Arial" w:hAnsi="Arial" w:cs="Arial"/>
        <w:b/>
        <w:sz w:val="22"/>
        <w:szCs w:val="22"/>
        <w:lang w:val="en-GB"/>
      </w:rPr>
      <w:t xml:space="preserve">Paris, </w:t>
    </w:r>
    <w:r w:rsidR="001877BA">
      <w:rPr>
        <w:rFonts w:ascii="Arial" w:hAnsi="Arial" w:cs="Arial"/>
        <w:b/>
        <w:sz w:val="22"/>
        <w:szCs w:val="22"/>
        <w:lang w:val="en-GB"/>
      </w:rPr>
      <w:t>24</w:t>
    </w:r>
    <w:r w:rsidR="00506525" w:rsidRPr="003646EC">
      <w:rPr>
        <w:rFonts w:ascii="Arial" w:hAnsi="Arial" w:cs="Arial"/>
        <w:b/>
        <w:sz w:val="22"/>
        <w:szCs w:val="22"/>
        <w:lang w:val="en-GB"/>
      </w:rPr>
      <w:t xml:space="preserve"> </w:t>
    </w:r>
    <w:r w:rsidR="00B47B61" w:rsidRPr="003646EC">
      <w:rPr>
        <w:rFonts w:ascii="Arial" w:hAnsi="Arial" w:cs="Arial"/>
        <w:b/>
        <w:sz w:val="22"/>
        <w:szCs w:val="22"/>
        <w:lang w:val="en-GB"/>
      </w:rPr>
      <w:t>October</w:t>
    </w:r>
    <w:r w:rsidRPr="003646EC">
      <w:rPr>
        <w:rFonts w:ascii="Arial" w:hAnsi="Arial" w:cs="Arial"/>
        <w:b/>
        <w:sz w:val="22"/>
        <w:szCs w:val="22"/>
        <w:lang w:val="en-GB"/>
      </w:rPr>
      <w:t xml:space="preserve"> </w:t>
    </w:r>
    <w:r w:rsidR="00337CEB" w:rsidRPr="003646EC">
      <w:rPr>
        <w:rFonts w:ascii="Arial" w:hAnsi="Arial" w:cs="Arial"/>
        <w:b/>
        <w:sz w:val="22"/>
        <w:szCs w:val="22"/>
        <w:lang w:val="en-GB"/>
      </w:rPr>
      <w:t>201</w:t>
    </w:r>
    <w:r w:rsidR="001D14FE" w:rsidRPr="003646EC">
      <w:rPr>
        <w:rFonts w:ascii="Arial" w:eastAsiaTheme="minorEastAsia" w:hAnsi="Arial" w:cs="Arial"/>
        <w:b/>
        <w:sz w:val="22"/>
        <w:szCs w:val="22"/>
        <w:lang w:val="en-GB" w:eastAsia="ko-KR"/>
      </w:rPr>
      <w:t>8</w:t>
    </w:r>
  </w:p>
  <w:p w14:paraId="3773080F" w14:textId="77777777" w:rsidR="00D95C4C" w:rsidRPr="00F32C23" w:rsidRDefault="00D95C4C"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003950DF">
      <w:rPr>
        <w:rFonts w:ascii="Arial" w:hAnsi="Arial" w:cs="Arial"/>
        <w:b/>
        <w:sz w:val="22"/>
        <w:szCs w:val="22"/>
        <w:lang w:val="en-GB"/>
      </w:rPr>
      <w:t>English</w:t>
    </w:r>
  </w:p>
  <w:p w14:paraId="5308E8B6"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8141E"/>
    <w:multiLevelType w:val="hybridMultilevel"/>
    <w:tmpl w:val="79DEC9F8"/>
    <w:lvl w:ilvl="0" w:tplc="D6E2296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4DB39F4"/>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34109C"/>
    <w:multiLevelType w:val="hybridMultilevel"/>
    <w:tmpl w:val="CEA67528"/>
    <w:lvl w:ilvl="0" w:tplc="AB78B04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F634265"/>
    <w:multiLevelType w:val="hybridMultilevel"/>
    <w:tmpl w:val="EE3AB4C6"/>
    <w:lvl w:ilvl="0" w:tplc="BC860DAC">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6A4AB4"/>
    <w:multiLevelType w:val="multilevel"/>
    <w:tmpl w:val="56626E7C"/>
    <w:lvl w:ilvl="0">
      <w:start w:val="1"/>
      <w:numFmt w:val="none"/>
      <w:lvlText w:val="%1"/>
      <w:lvlJc w:val="left"/>
      <w:pPr>
        <w:ind w:left="0" w:firstLine="0"/>
      </w:pPr>
      <w:rPr>
        <w:rFonts w:hint="default"/>
      </w:rPr>
    </w:lvl>
    <w:lvl w:ilvl="1">
      <w:start w:val="1"/>
      <w:numFmt w:val="decimal"/>
      <w:lvlText w:val="%2."/>
      <w:lvlJc w:val="left"/>
      <w:pPr>
        <w:ind w:left="567" w:hanging="567"/>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26607854"/>
    <w:multiLevelType w:val="hybridMultilevel"/>
    <w:tmpl w:val="752C91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A37A5F"/>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DF1C0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4B1AAE"/>
    <w:multiLevelType w:val="hybridMultilevel"/>
    <w:tmpl w:val="79DEC9F8"/>
    <w:lvl w:ilvl="0" w:tplc="D6E2296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2E2A4B87"/>
    <w:multiLevelType w:val="hybridMultilevel"/>
    <w:tmpl w:val="103AEB76"/>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0151FA"/>
    <w:multiLevelType w:val="hybridMultilevel"/>
    <w:tmpl w:val="5050A61C"/>
    <w:lvl w:ilvl="0" w:tplc="E9E0D3C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232667"/>
    <w:multiLevelType w:val="hybridMultilevel"/>
    <w:tmpl w:val="0446540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0AF4112"/>
    <w:multiLevelType w:val="hybridMultilevel"/>
    <w:tmpl w:val="4AF29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615619"/>
    <w:multiLevelType w:val="hybridMultilevel"/>
    <w:tmpl w:val="692E75EE"/>
    <w:lvl w:ilvl="0" w:tplc="68E6DBF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22"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3" w15:restartNumberingAfterBreak="0">
    <w:nsid w:val="453374C4"/>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AF021EC"/>
    <w:multiLevelType w:val="hybridMultilevel"/>
    <w:tmpl w:val="025AB3C2"/>
    <w:lvl w:ilvl="0" w:tplc="436C0DE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D0C7EBB"/>
    <w:multiLevelType w:val="hybridMultilevel"/>
    <w:tmpl w:val="4968705E"/>
    <w:lvl w:ilvl="0" w:tplc="2D8CC14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639AD"/>
    <w:multiLevelType w:val="hybridMultilevel"/>
    <w:tmpl w:val="38407324"/>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16C5D06"/>
    <w:multiLevelType w:val="hybridMultilevel"/>
    <w:tmpl w:val="03E497A6"/>
    <w:lvl w:ilvl="0" w:tplc="F35CBEE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20147D4"/>
    <w:multiLevelType w:val="hybridMultilevel"/>
    <w:tmpl w:val="D54A3686"/>
    <w:lvl w:ilvl="0" w:tplc="59B27ED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E90C99"/>
    <w:multiLevelType w:val="hybridMultilevel"/>
    <w:tmpl w:val="103AEB76"/>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BCD172C"/>
    <w:multiLevelType w:val="hybridMultilevel"/>
    <w:tmpl w:val="38407324"/>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BCF5277"/>
    <w:multiLevelType w:val="hybridMultilevel"/>
    <w:tmpl w:val="025AB3C2"/>
    <w:lvl w:ilvl="0" w:tplc="436C0DE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DA2697C"/>
    <w:multiLevelType w:val="hybridMultilevel"/>
    <w:tmpl w:val="2F1487DA"/>
    <w:lvl w:ilvl="0" w:tplc="8618C46C">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13EC8"/>
    <w:multiLevelType w:val="hybridMultilevel"/>
    <w:tmpl w:val="79DEC9F8"/>
    <w:lvl w:ilvl="0" w:tplc="D6E2296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5"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3452B39"/>
    <w:multiLevelType w:val="hybridMultilevel"/>
    <w:tmpl w:val="B22AA128"/>
    <w:lvl w:ilvl="0" w:tplc="EC7A85BC">
      <w:start w:val="1"/>
      <w:numFmt w:val="decimal"/>
      <w:lvlText w:val="%1."/>
      <w:lvlJc w:val="left"/>
      <w:pPr>
        <w:ind w:left="360" w:hanging="360"/>
      </w:pPr>
      <w:rPr>
        <w:rFonts w:ascii="Arial" w:eastAsia="Times New Roman" w:hAnsi="Arial" w:cs="Arial"/>
      </w:rPr>
    </w:lvl>
    <w:lvl w:ilvl="1" w:tplc="040C0019">
      <w:start w:val="1"/>
      <w:numFmt w:val="lowerLetter"/>
      <w:lvlText w:val="%2."/>
      <w:lvlJc w:val="left"/>
      <w:pPr>
        <w:ind w:left="765" w:hanging="360"/>
      </w:pPr>
    </w:lvl>
    <w:lvl w:ilvl="2" w:tplc="040C001B" w:tentative="1">
      <w:start w:val="1"/>
      <w:numFmt w:val="lowerRoman"/>
      <w:lvlText w:val="%3."/>
      <w:lvlJc w:val="right"/>
      <w:pPr>
        <w:ind w:left="1485" w:hanging="180"/>
      </w:pPr>
    </w:lvl>
    <w:lvl w:ilvl="3" w:tplc="040C000F" w:tentative="1">
      <w:start w:val="1"/>
      <w:numFmt w:val="decimal"/>
      <w:lvlText w:val="%4."/>
      <w:lvlJc w:val="left"/>
      <w:pPr>
        <w:ind w:left="2205" w:hanging="360"/>
      </w:pPr>
    </w:lvl>
    <w:lvl w:ilvl="4" w:tplc="040C0019" w:tentative="1">
      <w:start w:val="1"/>
      <w:numFmt w:val="lowerLetter"/>
      <w:lvlText w:val="%5."/>
      <w:lvlJc w:val="left"/>
      <w:pPr>
        <w:ind w:left="2925" w:hanging="360"/>
      </w:pPr>
    </w:lvl>
    <w:lvl w:ilvl="5" w:tplc="040C001B" w:tentative="1">
      <w:start w:val="1"/>
      <w:numFmt w:val="lowerRoman"/>
      <w:lvlText w:val="%6."/>
      <w:lvlJc w:val="right"/>
      <w:pPr>
        <w:ind w:left="3645" w:hanging="180"/>
      </w:pPr>
    </w:lvl>
    <w:lvl w:ilvl="6" w:tplc="040C000F" w:tentative="1">
      <w:start w:val="1"/>
      <w:numFmt w:val="decimal"/>
      <w:lvlText w:val="%7."/>
      <w:lvlJc w:val="left"/>
      <w:pPr>
        <w:ind w:left="4365" w:hanging="360"/>
      </w:pPr>
    </w:lvl>
    <w:lvl w:ilvl="7" w:tplc="040C0019" w:tentative="1">
      <w:start w:val="1"/>
      <w:numFmt w:val="lowerLetter"/>
      <w:lvlText w:val="%8."/>
      <w:lvlJc w:val="left"/>
      <w:pPr>
        <w:ind w:left="5085" w:hanging="360"/>
      </w:pPr>
    </w:lvl>
    <w:lvl w:ilvl="8" w:tplc="040C001B" w:tentative="1">
      <w:start w:val="1"/>
      <w:numFmt w:val="lowerRoman"/>
      <w:lvlText w:val="%9."/>
      <w:lvlJc w:val="right"/>
      <w:pPr>
        <w:ind w:left="5805" w:hanging="180"/>
      </w:pPr>
    </w:lvl>
  </w:abstractNum>
  <w:abstractNum w:abstractNumId="37" w15:restartNumberingAfterBreak="0">
    <w:nsid w:val="646C53AC"/>
    <w:multiLevelType w:val="hybridMultilevel"/>
    <w:tmpl w:val="FD229418"/>
    <w:lvl w:ilvl="0" w:tplc="93B85CA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4B06F79"/>
    <w:multiLevelType w:val="hybridMultilevel"/>
    <w:tmpl w:val="A3D0DD64"/>
    <w:lvl w:ilvl="0" w:tplc="BB6CB4C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CDC1252"/>
    <w:multiLevelType w:val="hybridMultilevel"/>
    <w:tmpl w:val="79DEC9F8"/>
    <w:lvl w:ilvl="0" w:tplc="D6E2296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1" w15:restartNumberingAfterBreak="0">
    <w:nsid w:val="6D8B378E"/>
    <w:multiLevelType w:val="hybridMultilevel"/>
    <w:tmpl w:val="5050A61C"/>
    <w:lvl w:ilvl="0" w:tplc="E9E0D3C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2" w15:restartNumberingAfterBreak="0">
    <w:nsid w:val="6E1B46F7"/>
    <w:multiLevelType w:val="hybridMultilevel"/>
    <w:tmpl w:val="AA8659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203C3B"/>
    <w:multiLevelType w:val="multilevel"/>
    <w:tmpl w:val="08A041BA"/>
    <w:styleLink w:val="Style1"/>
    <w:lvl w:ilvl="0">
      <w:start w:val="1"/>
      <w:numFmt w:val="decimal"/>
      <w:lvlText w:val="%1."/>
      <w:lvlJc w:val="left"/>
      <w:pPr>
        <w:ind w:left="567" w:hanging="56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9F464AD"/>
    <w:multiLevelType w:val="hybridMultilevel"/>
    <w:tmpl w:val="5050A61C"/>
    <w:lvl w:ilvl="0" w:tplc="E9E0D3C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6" w15:restartNumberingAfterBreak="0">
    <w:nsid w:val="7B5E078B"/>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16"/>
  </w:num>
  <w:num w:numId="3">
    <w:abstractNumId w:val="4"/>
  </w:num>
  <w:num w:numId="4">
    <w:abstractNumId w:val="44"/>
  </w:num>
  <w:num w:numId="5">
    <w:abstractNumId w:val="39"/>
  </w:num>
  <w:num w:numId="6">
    <w:abstractNumId w:val="1"/>
  </w:num>
  <w:num w:numId="7">
    <w:abstractNumId w:val="5"/>
  </w:num>
  <w:num w:numId="8">
    <w:abstractNumId w:val="22"/>
  </w:num>
  <w:num w:numId="9">
    <w:abstractNumId w:val="14"/>
  </w:num>
  <w:num w:numId="10">
    <w:abstractNumId w:val="17"/>
  </w:num>
  <w:num w:numId="11">
    <w:abstractNumId w:val="21"/>
  </w:num>
  <w:num w:numId="12">
    <w:abstractNumId w:val="18"/>
  </w:num>
  <w:num w:numId="13">
    <w:abstractNumId w:val="10"/>
  </w:num>
  <w:num w:numId="14">
    <w:abstractNumId w:val="35"/>
  </w:num>
  <w:num w:numId="15">
    <w:abstractNumId w:val="14"/>
    <w:lvlOverride w:ilvl="0">
      <w:startOverride w:val="1"/>
    </w:lvlOverride>
  </w:num>
  <w:num w:numId="16">
    <w:abstractNumId w:val="6"/>
  </w:num>
  <w:num w:numId="17">
    <w:abstractNumId w:val="32"/>
  </w:num>
  <w:num w:numId="18">
    <w:abstractNumId w:val="8"/>
  </w:num>
  <w:num w:numId="19">
    <w:abstractNumId w:val="46"/>
  </w:num>
  <w:num w:numId="20">
    <w:abstractNumId w:val="12"/>
  </w:num>
  <w:num w:numId="21">
    <w:abstractNumId w:val="9"/>
  </w:num>
  <w:num w:numId="22">
    <w:abstractNumId w:val="19"/>
  </w:num>
  <w:num w:numId="23">
    <w:abstractNumId w:val="36"/>
  </w:num>
  <w:num w:numId="24">
    <w:abstractNumId w:val="3"/>
  </w:num>
  <w:num w:numId="25">
    <w:abstractNumId w:val="27"/>
  </w:num>
  <w:num w:numId="26">
    <w:abstractNumId w:val="24"/>
  </w:num>
  <w:num w:numId="27">
    <w:abstractNumId w:val="28"/>
  </w:num>
  <w:num w:numId="28">
    <w:abstractNumId w:val="23"/>
  </w:num>
  <w:num w:numId="29">
    <w:abstractNumId w:val="29"/>
  </w:num>
  <w:num w:numId="30">
    <w:abstractNumId w:val="31"/>
  </w:num>
  <w:num w:numId="31">
    <w:abstractNumId w:val="30"/>
  </w:num>
  <w:num w:numId="32">
    <w:abstractNumId w:val="26"/>
  </w:num>
  <w:num w:numId="33">
    <w:abstractNumId w:val="37"/>
  </w:num>
  <w:num w:numId="34">
    <w:abstractNumId w:val="20"/>
  </w:num>
  <w:num w:numId="35">
    <w:abstractNumId w:val="25"/>
  </w:num>
  <w:num w:numId="36">
    <w:abstractNumId w:val="10"/>
    <w:lvlOverride w:ilvl="0">
      <w:lvl w:ilvl="0" w:tplc="714E2DA4">
        <w:start w:val="1"/>
        <w:numFmt w:val="decimal"/>
        <w:lvlText w:val="%1."/>
        <w:lvlJc w:val="left"/>
        <w:pPr>
          <w:ind w:left="567" w:hanging="567"/>
        </w:pPr>
        <w:rPr>
          <w:rFonts w:hint="default"/>
        </w:rPr>
      </w:lvl>
    </w:lvlOverride>
  </w:num>
  <w:num w:numId="37">
    <w:abstractNumId w:val="38"/>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7"/>
  </w:num>
  <w:num w:numId="41">
    <w:abstractNumId w:val="15"/>
  </w:num>
  <w:num w:numId="42">
    <w:abstractNumId w:val="14"/>
  </w:num>
  <w:num w:numId="43">
    <w:abstractNumId w:val="42"/>
  </w:num>
  <w:num w:numId="44">
    <w:abstractNumId w:val="0"/>
  </w:num>
  <w:num w:numId="45">
    <w:abstractNumId w:val="41"/>
  </w:num>
  <w:num w:numId="46">
    <w:abstractNumId w:val="40"/>
  </w:num>
  <w:num w:numId="47">
    <w:abstractNumId w:val="11"/>
  </w:num>
  <w:num w:numId="48">
    <w:abstractNumId w:val="33"/>
  </w:num>
  <w:num w:numId="49">
    <w:abstractNumId w:val="13"/>
  </w:num>
  <w:num w:numId="50">
    <w:abstractNumId w:val="45"/>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20B39"/>
    <w:rsid w:val="0003454C"/>
    <w:rsid w:val="00041A66"/>
    <w:rsid w:val="0005176E"/>
    <w:rsid w:val="000765F7"/>
    <w:rsid w:val="00077AB7"/>
    <w:rsid w:val="000811A4"/>
    <w:rsid w:val="00081CD8"/>
    <w:rsid w:val="000A7F0E"/>
    <w:rsid w:val="000B1C8F"/>
    <w:rsid w:val="000C0D61"/>
    <w:rsid w:val="000F3A3F"/>
    <w:rsid w:val="00101838"/>
    <w:rsid w:val="00102557"/>
    <w:rsid w:val="00132524"/>
    <w:rsid w:val="00135E43"/>
    <w:rsid w:val="00164D56"/>
    <w:rsid w:val="00167B10"/>
    <w:rsid w:val="0017402F"/>
    <w:rsid w:val="001877BA"/>
    <w:rsid w:val="0019477E"/>
    <w:rsid w:val="00196C1B"/>
    <w:rsid w:val="001B0F73"/>
    <w:rsid w:val="001C2DB7"/>
    <w:rsid w:val="001D14FE"/>
    <w:rsid w:val="001D5C04"/>
    <w:rsid w:val="001D72F8"/>
    <w:rsid w:val="001F26CF"/>
    <w:rsid w:val="00207FC0"/>
    <w:rsid w:val="00222A2D"/>
    <w:rsid w:val="00222C44"/>
    <w:rsid w:val="00223029"/>
    <w:rsid w:val="00234745"/>
    <w:rsid w:val="002351A6"/>
    <w:rsid w:val="002407AF"/>
    <w:rsid w:val="00243184"/>
    <w:rsid w:val="0024662B"/>
    <w:rsid w:val="00247A3C"/>
    <w:rsid w:val="00255486"/>
    <w:rsid w:val="0027466B"/>
    <w:rsid w:val="002838A5"/>
    <w:rsid w:val="00285BB4"/>
    <w:rsid w:val="002A1666"/>
    <w:rsid w:val="002B44A0"/>
    <w:rsid w:val="002C09E3"/>
    <w:rsid w:val="002C5B88"/>
    <w:rsid w:val="002F0C82"/>
    <w:rsid w:val="0031357A"/>
    <w:rsid w:val="00314930"/>
    <w:rsid w:val="00324B0C"/>
    <w:rsid w:val="00331D9B"/>
    <w:rsid w:val="00337CEB"/>
    <w:rsid w:val="00340119"/>
    <w:rsid w:val="00343006"/>
    <w:rsid w:val="00344B58"/>
    <w:rsid w:val="0034539A"/>
    <w:rsid w:val="00345CB4"/>
    <w:rsid w:val="00354CDC"/>
    <w:rsid w:val="003646EC"/>
    <w:rsid w:val="0036579F"/>
    <w:rsid w:val="003677FC"/>
    <w:rsid w:val="00375D42"/>
    <w:rsid w:val="003950DF"/>
    <w:rsid w:val="003972BB"/>
    <w:rsid w:val="003A7A8D"/>
    <w:rsid w:val="003D069C"/>
    <w:rsid w:val="003D7646"/>
    <w:rsid w:val="003E1292"/>
    <w:rsid w:val="003E6875"/>
    <w:rsid w:val="003F113A"/>
    <w:rsid w:val="003F3E63"/>
    <w:rsid w:val="003F4BCF"/>
    <w:rsid w:val="00407480"/>
    <w:rsid w:val="00414643"/>
    <w:rsid w:val="004311D9"/>
    <w:rsid w:val="004421E5"/>
    <w:rsid w:val="00452284"/>
    <w:rsid w:val="00457C8E"/>
    <w:rsid w:val="00465779"/>
    <w:rsid w:val="0047163E"/>
    <w:rsid w:val="004774A0"/>
    <w:rsid w:val="004856CA"/>
    <w:rsid w:val="00487E67"/>
    <w:rsid w:val="0049705E"/>
    <w:rsid w:val="004A34A0"/>
    <w:rsid w:val="004C792E"/>
    <w:rsid w:val="004D0862"/>
    <w:rsid w:val="004F1A84"/>
    <w:rsid w:val="00500085"/>
    <w:rsid w:val="005008A8"/>
    <w:rsid w:val="00506525"/>
    <w:rsid w:val="00526B7B"/>
    <w:rsid w:val="005308CE"/>
    <w:rsid w:val="0053318C"/>
    <w:rsid w:val="00534559"/>
    <w:rsid w:val="00555B70"/>
    <w:rsid w:val="0056067A"/>
    <w:rsid w:val="0056074E"/>
    <w:rsid w:val="0057439C"/>
    <w:rsid w:val="00582E8D"/>
    <w:rsid w:val="005871D8"/>
    <w:rsid w:val="005A52AC"/>
    <w:rsid w:val="005B0127"/>
    <w:rsid w:val="005B7A35"/>
    <w:rsid w:val="005C4B73"/>
    <w:rsid w:val="005E1D2B"/>
    <w:rsid w:val="005E7074"/>
    <w:rsid w:val="005F2BAF"/>
    <w:rsid w:val="005F5CF3"/>
    <w:rsid w:val="00600D93"/>
    <w:rsid w:val="00617D87"/>
    <w:rsid w:val="0063300C"/>
    <w:rsid w:val="00633750"/>
    <w:rsid w:val="006463FD"/>
    <w:rsid w:val="006532E0"/>
    <w:rsid w:val="00655736"/>
    <w:rsid w:val="00663B8D"/>
    <w:rsid w:val="00663F74"/>
    <w:rsid w:val="006911E7"/>
    <w:rsid w:val="00696C8D"/>
    <w:rsid w:val="006A2AC2"/>
    <w:rsid w:val="006A3617"/>
    <w:rsid w:val="006D7845"/>
    <w:rsid w:val="006E43B6"/>
    <w:rsid w:val="006E46E4"/>
    <w:rsid w:val="00705087"/>
    <w:rsid w:val="00711D1B"/>
    <w:rsid w:val="00713B3F"/>
    <w:rsid w:val="00717974"/>
    <w:rsid w:val="00717DA5"/>
    <w:rsid w:val="00743BB0"/>
    <w:rsid w:val="00744484"/>
    <w:rsid w:val="00747566"/>
    <w:rsid w:val="00773188"/>
    <w:rsid w:val="00783782"/>
    <w:rsid w:val="00784B8C"/>
    <w:rsid w:val="007879E1"/>
    <w:rsid w:val="007A0A07"/>
    <w:rsid w:val="007A715D"/>
    <w:rsid w:val="007B3100"/>
    <w:rsid w:val="007D57F7"/>
    <w:rsid w:val="00802D24"/>
    <w:rsid w:val="00823A11"/>
    <w:rsid w:val="0085405E"/>
    <w:rsid w:val="0085414A"/>
    <w:rsid w:val="0086269D"/>
    <w:rsid w:val="00863D9C"/>
    <w:rsid w:val="0086543A"/>
    <w:rsid w:val="008724E5"/>
    <w:rsid w:val="00884A9D"/>
    <w:rsid w:val="0088512B"/>
    <w:rsid w:val="00897AC4"/>
    <w:rsid w:val="008A2B2D"/>
    <w:rsid w:val="008A4E1E"/>
    <w:rsid w:val="008C296C"/>
    <w:rsid w:val="008C59B0"/>
    <w:rsid w:val="008D4305"/>
    <w:rsid w:val="008E1A85"/>
    <w:rsid w:val="009163A7"/>
    <w:rsid w:val="0092356F"/>
    <w:rsid w:val="00924F74"/>
    <w:rsid w:val="00934A31"/>
    <w:rsid w:val="00940966"/>
    <w:rsid w:val="00946D0B"/>
    <w:rsid w:val="00955877"/>
    <w:rsid w:val="009748B0"/>
    <w:rsid w:val="00995BCD"/>
    <w:rsid w:val="009A18CD"/>
    <w:rsid w:val="009A233D"/>
    <w:rsid w:val="009A25D8"/>
    <w:rsid w:val="009D5428"/>
    <w:rsid w:val="009E5BD8"/>
    <w:rsid w:val="00A12558"/>
    <w:rsid w:val="00A13903"/>
    <w:rsid w:val="00A316AB"/>
    <w:rsid w:val="00A34ED5"/>
    <w:rsid w:val="00A44816"/>
    <w:rsid w:val="00A45DBF"/>
    <w:rsid w:val="00A755A2"/>
    <w:rsid w:val="00A7644A"/>
    <w:rsid w:val="00A84147"/>
    <w:rsid w:val="00A860FA"/>
    <w:rsid w:val="00AA6660"/>
    <w:rsid w:val="00AA70C1"/>
    <w:rsid w:val="00AB0AEB"/>
    <w:rsid w:val="00AB2C36"/>
    <w:rsid w:val="00AB5A10"/>
    <w:rsid w:val="00AB6DDE"/>
    <w:rsid w:val="00AB70B6"/>
    <w:rsid w:val="00AD1A86"/>
    <w:rsid w:val="00AD6F3C"/>
    <w:rsid w:val="00AE103E"/>
    <w:rsid w:val="00AF0A07"/>
    <w:rsid w:val="00AF19FD"/>
    <w:rsid w:val="00AF4AEC"/>
    <w:rsid w:val="00AF625E"/>
    <w:rsid w:val="00B47B61"/>
    <w:rsid w:val="00B6643E"/>
    <w:rsid w:val="00B67DEF"/>
    <w:rsid w:val="00B87665"/>
    <w:rsid w:val="00B9772A"/>
    <w:rsid w:val="00BB04AF"/>
    <w:rsid w:val="00BB233B"/>
    <w:rsid w:val="00BC46E7"/>
    <w:rsid w:val="00BC6183"/>
    <w:rsid w:val="00BD52C9"/>
    <w:rsid w:val="00BD5A0C"/>
    <w:rsid w:val="00BE4468"/>
    <w:rsid w:val="00BE6354"/>
    <w:rsid w:val="00BF76CD"/>
    <w:rsid w:val="00C138D1"/>
    <w:rsid w:val="00C23A97"/>
    <w:rsid w:val="00C422AC"/>
    <w:rsid w:val="00C43BFB"/>
    <w:rsid w:val="00C64855"/>
    <w:rsid w:val="00C70EA7"/>
    <w:rsid w:val="00C7433F"/>
    <w:rsid w:val="00C7516E"/>
    <w:rsid w:val="00C75770"/>
    <w:rsid w:val="00CA56BB"/>
    <w:rsid w:val="00CB0542"/>
    <w:rsid w:val="00CF3008"/>
    <w:rsid w:val="00D00B2B"/>
    <w:rsid w:val="00D24877"/>
    <w:rsid w:val="00D51F27"/>
    <w:rsid w:val="00D8250F"/>
    <w:rsid w:val="00D95C4C"/>
    <w:rsid w:val="00DA36ED"/>
    <w:rsid w:val="00DD3B76"/>
    <w:rsid w:val="00DE066C"/>
    <w:rsid w:val="00DE34F1"/>
    <w:rsid w:val="00DE6160"/>
    <w:rsid w:val="00DF4942"/>
    <w:rsid w:val="00E244E1"/>
    <w:rsid w:val="00E445A1"/>
    <w:rsid w:val="00E52120"/>
    <w:rsid w:val="00E627B1"/>
    <w:rsid w:val="00E70169"/>
    <w:rsid w:val="00E852C4"/>
    <w:rsid w:val="00E9376C"/>
    <w:rsid w:val="00E95AE2"/>
    <w:rsid w:val="00EA1F7A"/>
    <w:rsid w:val="00EA335E"/>
    <w:rsid w:val="00EA528C"/>
    <w:rsid w:val="00EA580C"/>
    <w:rsid w:val="00EC6F8D"/>
    <w:rsid w:val="00EE49F4"/>
    <w:rsid w:val="00EF34E2"/>
    <w:rsid w:val="00F30DC6"/>
    <w:rsid w:val="00F32C23"/>
    <w:rsid w:val="00F35144"/>
    <w:rsid w:val="00F35303"/>
    <w:rsid w:val="00F469A7"/>
    <w:rsid w:val="00F53DE9"/>
    <w:rsid w:val="00F55750"/>
    <w:rsid w:val="00F576CB"/>
    <w:rsid w:val="00F7035D"/>
    <w:rsid w:val="00F71A02"/>
    <w:rsid w:val="00F8547A"/>
    <w:rsid w:val="00FA0D63"/>
    <w:rsid w:val="00FA1ED6"/>
    <w:rsid w:val="00FC6862"/>
    <w:rsid w:val="00FD1226"/>
    <w:rsid w:val="00FD4D37"/>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3C814E"/>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FD4D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AF19FD"/>
    <w:pPr>
      <w:keepNext/>
      <w:keepLines/>
      <w:spacing w:before="40"/>
      <w:outlineLvl w:val="2"/>
    </w:pPr>
    <w:rPr>
      <w:rFonts w:ascii="Arial" w:eastAsia="SimSun" w:hAnsi="Arial" w:cs="Angsana New"/>
      <w:sz w:val="22"/>
      <w:lang w:val="en-GB"/>
    </w:rPr>
  </w:style>
  <w:style w:type="paragraph" w:styleId="Heading4">
    <w:name w:val="heading 4"/>
    <w:aliases w:val="COM Heading"/>
    <w:basedOn w:val="Normal"/>
    <w:next w:val="Normal"/>
    <w:link w:val="Heading4Char"/>
    <w:uiPriority w:val="9"/>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paragraph" w:styleId="Heading5">
    <w:name w:val="heading 5"/>
    <w:basedOn w:val="Normal"/>
    <w:next w:val="Normal"/>
    <w:link w:val="Heading5Char"/>
    <w:uiPriority w:val="9"/>
    <w:semiHidden/>
    <w:unhideWhenUsed/>
    <w:qFormat/>
    <w:rsid w:val="00AF19FD"/>
    <w:pPr>
      <w:keepNext/>
      <w:keepLines/>
      <w:spacing w:before="40"/>
      <w:outlineLvl w:val="4"/>
    </w:pPr>
    <w:rPr>
      <w:rFonts w:ascii="Cambria" w:eastAsia="SimSun" w:hAnsi="Cambria" w:cs="Angsana New"/>
      <w:color w:val="365F91"/>
      <w:lang w:val="en-GB"/>
    </w:rPr>
  </w:style>
  <w:style w:type="paragraph" w:styleId="Heading6">
    <w:name w:val="heading 6"/>
    <w:basedOn w:val="Normal"/>
    <w:next w:val="Normal"/>
    <w:link w:val="Heading6Char"/>
    <w:uiPriority w:val="9"/>
    <w:semiHidden/>
    <w:unhideWhenUsed/>
    <w:qFormat/>
    <w:rsid w:val="00AF19FD"/>
    <w:pPr>
      <w:keepNext/>
      <w:keepLines/>
      <w:spacing w:before="40"/>
      <w:outlineLvl w:val="5"/>
    </w:pPr>
    <w:rPr>
      <w:rFonts w:ascii="Cambria" w:eastAsia="SimSun" w:hAnsi="Cambria" w:cs="Angsana New"/>
      <w:color w:val="243F60"/>
      <w:lang w:val="en-GB"/>
    </w:rPr>
  </w:style>
  <w:style w:type="paragraph" w:styleId="Heading7">
    <w:name w:val="heading 7"/>
    <w:basedOn w:val="Normal"/>
    <w:next w:val="Normal"/>
    <w:link w:val="Heading7Char"/>
    <w:uiPriority w:val="9"/>
    <w:semiHidden/>
    <w:unhideWhenUsed/>
    <w:qFormat/>
    <w:rsid w:val="00AF19FD"/>
    <w:pPr>
      <w:keepNext/>
      <w:keepLines/>
      <w:spacing w:before="40"/>
      <w:outlineLvl w:val="6"/>
    </w:pPr>
    <w:rPr>
      <w:rFonts w:ascii="Cambria" w:eastAsia="SimSun" w:hAnsi="Cambria" w:cs="Angsana New"/>
      <w:i/>
      <w:iCs/>
      <w:color w:val="243F60"/>
      <w:lang w:val="en-GB"/>
    </w:rPr>
  </w:style>
  <w:style w:type="paragraph" w:styleId="Heading8">
    <w:name w:val="heading 8"/>
    <w:basedOn w:val="Normal"/>
    <w:next w:val="Normal"/>
    <w:link w:val="Heading8Char"/>
    <w:uiPriority w:val="9"/>
    <w:semiHidden/>
    <w:unhideWhenUsed/>
    <w:qFormat/>
    <w:rsid w:val="00AF19FD"/>
    <w:pPr>
      <w:keepNext/>
      <w:keepLines/>
      <w:spacing w:before="40"/>
      <w:outlineLvl w:val="7"/>
    </w:pPr>
    <w:rPr>
      <w:rFonts w:ascii="Cambria" w:eastAsia="SimSun" w:hAnsi="Cambria" w:cs="Angsana New"/>
      <w:color w:val="272727"/>
      <w:sz w:val="21"/>
      <w:szCs w:val="21"/>
      <w:lang w:val="en-GB"/>
    </w:rPr>
  </w:style>
  <w:style w:type="paragraph" w:styleId="Heading9">
    <w:name w:val="heading 9"/>
    <w:basedOn w:val="Normal"/>
    <w:next w:val="Normal"/>
    <w:link w:val="Heading9Char"/>
    <w:uiPriority w:val="9"/>
    <w:semiHidden/>
    <w:unhideWhenUsed/>
    <w:qFormat/>
    <w:rsid w:val="00AF19FD"/>
    <w:pPr>
      <w:keepNext/>
      <w:keepLines/>
      <w:spacing w:before="40"/>
      <w:outlineLvl w:val="8"/>
    </w:pPr>
    <w:rPr>
      <w:rFonts w:ascii="Cambria" w:eastAsia="SimSun" w:hAnsi="Cambria" w:cs="Angsana New"/>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uiPriority w:val="9"/>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950DF"/>
    <w:rPr>
      <w:sz w:val="16"/>
      <w:szCs w:val="16"/>
    </w:rPr>
  </w:style>
  <w:style w:type="paragraph" w:styleId="CommentText">
    <w:name w:val="annotation text"/>
    <w:basedOn w:val="Normal"/>
    <w:link w:val="CommentTextChar"/>
    <w:uiPriority w:val="99"/>
    <w:semiHidden/>
    <w:unhideWhenUsed/>
    <w:rsid w:val="003950DF"/>
    <w:rPr>
      <w:rFonts w:ascii="Arial" w:hAnsi="Arial"/>
      <w:sz w:val="20"/>
      <w:szCs w:val="20"/>
      <w:lang w:val="en-GB"/>
    </w:rPr>
  </w:style>
  <w:style w:type="character" w:customStyle="1" w:styleId="CommentTextChar">
    <w:name w:val="Comment Text Char"/>
    <w:basedOn w:val="DefaultParagraphFont"/>
    <w:link w:val="CommentText"/>
    <w:uiPriority w:val="99"/>
    <w:semiHidden/>
    <w:rsid w:val="003950DF"/>
    <w:rPr>
      <w:rFonts w:ascii="Arial" w:eastAsia="Times New Roman" w:hAnsi="Arial"/>
      <w:lang w:val="en-GB"/>
    </w:rPr>
  </w:style>
  <w:style w:type="character" w:styleId="Hyperlink">
    <w:name w:val="Hyperlink"/>
    <w:uiPriority w:val="99"/>
    <w:rsid w:val="003950DF"/>
    <w:rPr>
      <w:rFonts w:cs="Times New Roman"/>
      <w:color w:val="0000FF"/>
      <w:u w:val="single"/>
    </w:rPr>
  </w:style>
  <w:style w:type="paragraph" w:customStyle="1" w:styleId="DocMain">
    <w:name w:val="Doc_Main"/>
    <w:basedOn w:val="Normal"/>
    <w:rsid w:val="003950DF"/>
    <w:pPr>
      <w:spacing w:before="240" w:after="240"/>
      <w:ind w:left="720" w:hanging="360"/>
      <w:jc w:val="both"/>
    </w:pPr>
    <w:rPr>
      <w:rFonts w:ascii="Arial" w:eastAsia="SimSun" w:hAnsi="Arial" w:cs="Arial"/>
      <w:sz w:val="22"/>
      <w:szCs w:val="22"/>
      <w:lang w:eastAsia="zh-CN" w:bidi="en-US"/>
    </w:rPr>
  </w:style>
  <w:style w:type="paragraph" w:customStyle="1" w:styleId="NoSpacing1">
    <w:name w:val="No Spacing1"/>
    <w:rsid w:val="003950DF"/>
    <w:rPr>
      <w:sz w:val="22"/>
      <w:szCs w:val="22"/>
      <w:lang w:eastAsia="zh-CN" w:bidi="en-US"/>
    </w:rPr>
  </w:style>
  <w:style w:type="character" w:customStyle="1" w:styleId="Heading1Char">
    <w:name w:val="Heading 1 Char"/>
    <w:basedOn w:val="DefaultParagraphFont"/>
    <w:link w:val="Heading1"/>
    <w:uiPriority w:val="9"/>
    <w:rsid w:val="00FD4D37"/>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E852C4"/>
    <w:rPr>
      <w:sz w:val="20"/>
      <w:szCs w:val="20"/>
    </w:rPr>
  </w:style>
  <w:style w:type="character" w:customStyle="1" w:styleId="FootnoteTextChar">
    <w:name w:val="Footnote Text Char"/>
    <w:basedOn w:val="DefaultParagraphFont"/>
    <w:link w:val="FootnoteText"/>
    <w:uiPriority w:val="99"/>
    <w:semiHidden/>
    <w:rsid w:val="00E852C4"/>
    <w:rPr>
      <w:rFonts w:ascii="Times New Roman" w:eastAsia="Times New Roman" w:hAnsi="Times New Roman"/>
    </w:rPr>
  </w:style>
  <w:style w:type="character" w:styleId="FootnoteReference">
    <w:name w:val="footnote reference"/>
    <w:basedOn w:val="DefaultParagraphFont"/>
    <w:uiPriority w:val="99"/>
    <w:semiHidden/>
    <w:unhideWhenUsed/>
    <w:rsid w:val="00E852C4"/>
    <w:rPr>
      <w:vertAlign w:val="superscript"/>
    </w:rPr>
  </w:style>
  <w:style w:type="paragraph" w:customStyle="1" w:styleId="Heading31">
    <w:name w:val="Heading 31"/>
    <w:basedOn w:val="Normal"/>
    <w:next w:val="Normal"/>
    <w:uiPriority w:val="9"/>
    <w:semiHidden/>
    <w:unhideWhenUsed/>
    <w:qFormat/>
    <w:rsid w:val="00AF19FD"/>
    <w:pPr>
      <w:keepNext/>
      <w:keepLines/>
      <w:spacing w:before="40"/>
      <w:jc w:val="both"/>
      <w:outlineLvl w:val="2"/>
    </w:pPr>
    <w:rPr>
      <w:rFonts w:ascii="Arial" w:eastAsia="SimSun" w:hAnsi="Arial" w:cs="Angsana New"/>
      <w:sz w:val="22"/>
      <w:lang w:val="en-GB"/>
    </w:rPr>
  </w:style>
  <w:style w:type="paragraph" w:customStyle="1" w:styleId="Heading51">
    <w:name w:val="Heading 51"/>
    <w:basedOn w:val="Normal"/>
    <w:next w:val="Normal"/>
    <w:uiPriority w:val="9"/>
    <w:semiHidden/>
    <w:unhideWhenUsed/>
    <w:qFormat/>
    <w:rsid w:val="00AF19FD"/>
    <w:pPr>
      <w:keepNext/>
      <w:keepLines/>
      <w:spacing w:before="40"/>
      <w:ind w:left="3600" w:hanging="360"/>
      <w:outlineLvl w:val="4"/>
    </w:pPr>
    <w:rPr>
      <w:rFonts w:ascii="Cambria" w:eastAsia="SimSun" w:hAnsi="Cambria" w:cs="Angsana New"/>
      <w:color w:val="365F91"/>
      <w:lang w:val="en-GB"/>
    </w:rPr>
  </w:style>
  <w:style w:type="paragraph" w:customStyle="1" w:styleId="Heading61">
    <w:name w:val="Heading 61"/>
    <w:basedOn w:val="Normal"/>
    <w:next w:val="Normal"/>
    <w:uiPriority w:val="9"/>
    <w:semiHidden/>
    <w:unhideWhenUsed/>
    <w:qFormat/>
    <w:rsid w:val="00AF19FD"/>
    <w:pPr>
      <w:keepNext/>
      <w:keepLines/>
      <w:spacing w:before="40"/>
      <w:ind w:left="4320" w:hanging="180"/>
      <w:outlineLvl w:val="5"/>
    </w:pPr>
    <w:rPr>
      <w:rFonts w:ascii="Cambria" w:eastAsia="SimSun" w:hAnsi="Cambria" w:cs="Angsana New"/>
      <w:color w:val="243F60"/>
      <w:lang w:val="en-GB"/>
    </w:rPr>
  </w:style>
  <w:style w:type="paragraph" w:customStyle="1" w:styleId="Heading71">
    <w:name w:val="Heading 71"/>
    <w:basedOn w:val="Normal"/>
    <w:next w:val="Normal"/>
    <w:uiPriority w:val="9"/>
    <w:semiHidden/>
    <w:unhideWhenUsed/>
    <w:qFormat/>
    <w:rsid w:val="00AF19FD"/>
    <w:pPr>
      <w:keepNext/>
      <w:keepLines/>
      <w:spacing w:before="40"/>
      <w:ind w:left="5040" w:hanging="360"/>
      <w:outlineLvl w:val="6"/>
    </w:pPr>
    <w:rPr>
      <w:rFonts w:ascii="Cambria" w:eastAsia="SimSun" w:hAnsi="Cambria" w:cs="Angsana New"/>
      <w:i/>
      <w:iCs/>
      <w:color w:val="243F60"/>
      <w:lang w:val="en-GB"/>
    </w:rPr>
  </w:style>
  <w:style w:type="paragraph" w:customStyle="1" w:styleId="Heading81">
    <w:name w:val="Heading 81"/>
    <w:basedOn w:val="Normal"/>
    <w:next w:val="Normal"/>
    <w:uiPriority w:val="9"/>
    <w:semiHidden/>
    <w:unhideWhenUsed/>
    <w:qFormat/>
    <w:rsid w:val="00AF19FD"/>
    <w:pPr>
      <w:keepNext/>
      <w:keepLines/>
      <w:spacing w:before="40"/>
      <w:ind w:left="5760" w:hanging="360"/>
      <w:outlineLvl w:val="7"/>
    </w:pPr>
    <w:rPr>
      <w:rFonts w:ascii="Cambria" w:eastAsia="SimSun" w:hAnsi="Cambria" w:cs="Angsana New"/>
      <w:color w:val="272727"/>
      <w:sz w:val="21"/>
      <w:szCs w:val="21"/>
      <w:lang w:val="en-GB"/>
    </w:rPr>
  </w:style>
  <w:style w:type="paragraph" w:customStyle="1" w:styleId="Heading91">
    <w:name w:val="Heading 91"/>
    <w:basedOn w:val="Normal"/>
    <w:next w:val="Normal"/>
    <w:uiPriority w:val="9"/>
    <w:semiHidden/>
    <w:unhideWhenUsed/>
    <w:qFormat/>
    <w:rsid w:val="00AF19FD"/>
    <w:pPr>
      <w:keepNext/>
      <w:keepLines/>
      <w:spacing w:before="40"/>
      <w:ind w:left="6480" w:hanging="180"/>
      <w:outlineLvl w:val="8"/>
    </w:pPr>
    <w:rPr>
      <w:rFonts w:ascii="Cambria" w:eastAsia="SimSun" w:hAnsi="Cambria" w:cs="Angsana New"/>
      <w:i/>
      <w:iCs/>
      <w:color w:val="272727"/>
      <w:sz w:val="21"/>
      <w:szCs w:val="21"/>
      <w:lang w:val="en-GB"/>
    </w:rPr>
  </w:style>
  <w:style w:type="numbering" w:customStyle="1" w:styleId="NoList1">
    <w:name w:val="No List1"/>
    <w:next w:val="NoList"/>
    <w:uiPriority w:val="99"/>
    <w:semiHidden/>
    <w:unhideWhenUsed/>
    <w:rsid w:val="00AF19FD"/>
  </w:style>
  <w:style w:type="character" w:customStyle="1" w:styleId="Heading3Char">
    <w:name w:val="Heading 3 Char"/>
    <w:basedOn w:val="DefaultParagraphFont"/>
    <w:link w:val="Heading3"/>
    <w:uiPriority w:val="9"/>
    <w:semiHidden/>
    <w:rsid w:val="00AF19FD"/>
    <w:rPr>
      <w:rFonts w:ascii="Arial" w:eastAsia="SimSun" w:hAnsi="Arial" w:cs="Angsana New"/>
      <w:sz w:val="22"/>
      <w:szCs w:val="24"/>
      <w:lang w:val="en-GB"/>
    </w:rPr>
  </w:style>
  <w:style w:type="character" w:customStyle="1" w:styleId="Heading5Char">
    <w:name w:val="Heading 5 Char"/>
    <w:basedOn w:val="DefaultParagraphFont"/>
    <w:link w:val="Heading5"/>
    <w:uiPriority w:val="9"/>
    <w:semiHidden/>
    <w:rsid w:val="00AF19FD"/>
    <w:rPr>
      <w:rFonts w:ascii="Cambria" w:eastAsia="SimSun" w:hAnsi="Cambria" w:cs="Angsana New"/>
      <w:color w:val="365F91"/>
      <w:sz w:val="24"/>
      <w:szCs w:val="24"/>
      <w:lang w:val="en-GB"/>
    </w:rPr>
  </w:style>
  <w:style w:type="character" w:customStyle="1" w:styleId="Heading6Char">
    <w:name w:val="Heading 6 Char"/>
    <w:basedOn w:val="DefaultParagraphFont"/>
    <w:link w:val="Heading6"/>
    <w:uiPriority w:val="9"/>
    <w:semiHidden/>
    <w:rsid w:val="00AF19FD"/>
    <w:rPr>
      <w:rFonts w:ascii="Cambria" w:eastAsia="SimSun" w:hAnsi="Cambria" w:cs="Angsana New"/>
      <w:color w:val="243F60"/>
      <w:sz w:val="24"/>
      <w:szCs w:val="24"/>
      <w:lang w:val="en-GB"/>
    </w:rPr>
  </w:style>
  <w:style w:type="character" w:customStyle="1" w:styleId="Heading7Char">
    <w:name w:val="Heading 7 Char"/>
    <w:basedOn w:val="DefaultParagraphFont"/>
    <w:link w:val="Heading7"/>
    <w:uiPriority w:val="9"/>
    <w:semiHidden/>
    <w:rsid w:val="00AF19FD"/>
    <w:rPr>
      <w:rFonts w:ascii="Cambria" w:eastAsia="SimSun" w:hAnsi="Cambria" w:cs="Angsana New"/>
      <w:i/>
      <w:iCs/>
      <w:color w:val="243F60"/>
      <w:sz w:val="24"/>
      <w:szCs w:val="24"/>
      <w:lang w:val="en-GB"/>
    </w:rPr>
  </w:style>
  <w:style w:type="character" w:customStyle="1" w:styleId="Heading8Char">
    <w:name w:val="Heading 8 Char"/>
    <w:basedOn w:val="DefaultParagraphFont"/>
    <w:link w:val="Heading8"/>
    <w:uiPriority w:val="9"/>
    <w:semiHidden/>
    <w:rsid w:val="00AF19FD"/>
    <w:rPr>
      <w:rFonts w:ascii="Cambria" w:eastAsia="SimSun" w:hAnsi="Cambria" w:cs="Angsana New"/>
      <w:color w:val="272727"/>
      <w:sz w:val="21"/>
      <w:szCs w:val="21"/>
      <w:lang w:val="en-GB"/>
    </w:rPr>
  </w:style>
  <w:style w:type="character" w:customStyle="1" w:styleId="Heading9Char">
    <w:name w:val="Heading 9 Char"/>
    <w:basedOn w:val="DefaultParagraphFont"/>
    <w:link w:val="Heading9"/>
    <w:uiPriority w:val="9"/>
    <w:semiHidden/>
    <w:rsid w:val="00AF19FD"/>
    <w:rPr>
      <w:rFonts w:ascii="Cambria" w:eastAsia="SimSun" w:hAnsi="Cambria" w:cs="Angsana New"/>
      <w:i/>
      <w:iCs/>
      <w:color w:val="272727"/>
      <w:sz w:val="21"/>
      <w:szCs w:val="21"/>
      <w:lang w:val="en-GB"/>
    </w:rPr>
  </w:style>
  <w:style w:type="paragraph" w:customStyle="1" w:styleId="Default">
    <w:name w:val="Default"/>
    <w:rsid w:val="00AF19FD"/>
    <w:pPr>
      <w:autoSpaceDE w:val="0"/>
      <w:autoSpaceDN w:val="0"/>
      <w:adjustRightInd w:val="0"/>
    </w:pPr>
    <w:rPr>
      <w:rFonts w:ascii="Arial" w:hAnsi="Arial" w:cs="Arial"/>
      <w:color w:val="000000"/>
      <w:sz w:val="24"/>
      <w:szCs w:val="24"/>
      <w:lang w:val="en-US" w:eastAsia="zh-CN"/>
    </w:rPr>
  </w:style>
  <w:style w:type="paragraph" w:styleId="ListParagraph">
    <w:name w:val="List Paragraph"/>
    <w:basedOn w:val="Normal"/>
    <w:uiPriority w:val="34"/>
    <w:qFormat/>
    <w:rsid w:val="00AF19FD"/>
    <w:pPr>
      <w:ind w:left="708"/>
    </w:pPr>
    <w:rPr>
      <w:lang w:val="en-US" w:eastAsia="en-US"/>
    </w:rPr>
  </w:style>
  <w:style w:type="paragraph" w:styleId="NormalWeb">
    <w:name w:val="Normal (Web)"/>
    <w:basedOn w:val="Normal"/>
    <w:uiPriority w:val="99"/>
    <w:unhideWhenUsed/>
    <w:rsid w:val="00AF19FD"/>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AF19FD"/>
    <w:rPr>
      <w:b/>
      <w:bCs/>
    </w:rPr>
  </w:style>
  <w:style w:type="character" w:customStyle="1" w:styleId="CommentSubjectChar">
    <w:name w:val="Comment Subject Char"/>
    <w:basedOn w:val="CommentTextChar"/>
    <w:link w:val="CommentSubject"/>
    <w:uiPriority w:val="99"/>
    <w:semiHidden/>
    <w:rsid w:val="00AF19FD"/>
    <w:rPr>
      <w:rFonts w:ascii="Arial" w:eastAsia="Times New Roman" w:hAnsi="Arial"/>
      <w:b/>
      <w:bCs/>
      <w:lang w:val="en-GB"/>
    </w:rPr>
  </w:style>
  <w:style w:type="table" w:customStyle="1" w:styleId="TableGrid2">
    <w:name w:val="Table Grid2"/>
    <w:basedOn w:val="TableNormal"/>
    <w:next w:val="TableGrid"/>
    <w:uiPriority w:val="59"/>
    <w:rsid w:val="00AF19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AF19FD"/>
    <w:rPr>
      <w:sz w:val="22"/>
      <w:szCs w:val="22"/>
      <w:lang w:eastAsia="zh-CN"/>
    </w:rPr>
  </w:style>
  <w:style w:type="numbering" w:customStyle="1" w:styleId="Style1">
    <w:name w:val="Style1"/>
    <w:uiPriority w:val="99"/>
    <w:rsid w:val="00AF19FD"/>
    <w:pPr>
      <w:numPr>
        <w:numId w:val="39"/>
      </w:numPr>
    </w:pPr>
  </w:style>
  <w:style w:type="paragraph" w:styleId="Revision">
    <w:name w:val="Revision"/>
    <w:hidden/>
    <w:uiPriority w:val="99"/>
    <w:semiHidden/>
    <w:rsid w:val="00AF19FD"/>
    <w:rPr>
      <w:rFonts w:ascii="Arial" w:eastAsia="Times New Roman" w:hAnsi="Arial"/>
      <w:sz w:val="24"/>
      <w:szCs w:val="24"/>
      <w:lang w:val="en-GB"/>
    </w:rPr>
  </w:style>
  <w:style w:type="character" w:customStyle="1" w:styleId="Heading3Char1">
    <w:name w:val="Heading 3 Char1"/>
    <w:basedOn w:val="DefaultParagraphFont"/>
    <w:uiPriority w:val="9"/>
    <w:semiHidden/>
    <w:rsid w:val="00AF19FD"/>
    <w:rPr>
      <w:rFonts w:asciiTheme="majorHAnsi" w:eastAsiaTheme="majorEastAsia" w:hAnsiTheme="majorHAnsi" w:cstheme="majorBidi"/>
      <w:color w:val="243F60" w:themeColor="accent1" w:themeShade="7F"/>
      <w:sz w:val="24"/>
      <w:szCs w:val="24"/>
    </w:rPr>
  </w:style>
  <w:style w:type="character" w:customStyle="1" w:styleId="Heading5Char1">
    <w:name w:val="Heading 5 Char1"/>
    <w:basedOn w:val="DefaultParagraphFont"/>
    <w:uiPriority w:val="9"/>
    <w:semiHidden/>
    <w:rsid w:val="00AF19FD"/>
    <w:rPr>
      <w:rFonts w:asciiTheme="majorHAnsi" w:eastAsiaTheme="majorEastAsia" w:hAnsiTheme="majorHAnsi" w:cstheme="majorBidi"/>
      <w:color w:val="365F91" w:themeColor="accent1" w:themeShade="BF"/>
      <w:sz w:val="24"/>
      <w:szCs w:val="24"/>
    </w:rPr>
  </w:style>
  <w:style w:type="character" w:customStyle="1" w:styleId="Heading6Char1">
    <w:name w:val="Heading 6 Char1"/>
    <w:basedOn w:val="DefaultParagraphFont"/>
    <w:uiPriority w:val="9"/>
    <w:semiHidden/>
    <w:rsid w:val="00AF19FD"/>
    <w:rPr>
      <w:rFonts w:asciiTheme="majorHAnsi" w:eastAsiaTheme="majorEastAsia" w:hAnsiTheme="majorHAnsi" w:cstheme="majorBidi"/>
      <w:color w:val="243F60" w:themeColor="accent1" w:themeShade="7F"/>
      <w:sz w:val="24"/>
      <w:szCs w:val="24"/>
    </w:rPr>
  </w:style>
  <w:style w:type="character" w:customStyle="1" w:styleId="Heading7Char1">
    <w:name w:val="Heading 7 Char1"/>
    <w:basedOn w:val="DefaultParagraphFont"/>
    <w:uiPriority w:val="9"/>
    <w:semiHidden/>
    <w:rsid w:val="00AF19FD"/>
    <w:rPr>
      <w:rFonts w:asciiTheme="majorHAnsi" w:eastAsiaTheme="majorEastAsia" w:hAnsiTheme="majorHAnsi" w:cstheme="majorBidi"/>
      <w:i/>
      <w:iCs/>
      <w:color w:val="243F60" w:themeColor="accent1" w:themeShade="7F"/>
      <w:sz w:val="24"/>
      <w:szCs w:val="24"/>
    </w:rPr>
  </w:style>
  <w:style w:type="character" w:customStyle="1" w:styleId="Heading8Char1">
    <w:name w:val="Heading 8 Char1"/>
    <w:basedOn w:val="DefaultParagraphFont"/>
    <w:uiPriority w:val="9"/>
    <w:semiHidden/>
    <w:rsid w:val="00AF19F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F19FD"/>
    <w:rPr>
      <w:rFonts w:asciiTheme="majorHAnsi" w:eastAsiaTheme="majorEastAsia" w:hAnsiTheme="majorHAnsi" w:cstheme="majorBidi"/>
      <w:i/>
      <w:iCs/>
      <w:color w:val="272727" w:themeColor="text1" w:themeTint="D8"/>
      <w:sz w:val="21"/>
      <w:szCs w:val="21"/>
    </w:rPr>
  </w:style>
  <w:style w:type="numbering" w:customStyle="1" w:styleId="NoList2">
    <w:name w:val="No List2"/>
    <w:next w:val="NoList"/>
    <w:uiPriority w:val="99"/>
    <w:semiHidden/>
    <w:unhideWhenUsed/>
    <w:rsid w:val="003F4BCF"/>
  </w:style>
  <w:style w:type="table" w:customStyle="1" w:styleId="TableGrid3">
    <w:name w:val="Table Grid3"/>
    <w:basedOn w:val="TableNormal"/>
    <w:next w:val="TableGrid"/>
    <w:uiPriority w:val="59"/>
    <w:rsid w:val="003F4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1">
    <w:name w:val="Style11"/>
    <w:uiPriority w:val="99"/>
    <w:rsid w:val="003F4BCF"/>
  </w:style>
  <w:style w:type="character" w:styleId="FollowedHyperlink">
    <w:name w:val="FollowedHyperlink"/>
    <w:basedOn w:val="DefaultParagraphFont"/>
    <w:uiPriority w:val="99"/>
    <w:semiHidden/>
    <w:unhideWhenUsed/>
    <w:rsid w:val="00C422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TH-18-13.COM-10-EN.docx" TargetMode="External"/><Relationship Id="rId13" Type="http://schemas.openxmlformats.org/officeDocument/2006/relationships/hyperlink" Target="https://ich.unesco.org/en/10a-urgent-safeguarding-list-01012" TargetMode="External"/><Relationship Id="rId18" Type="http://schemas.openxmlformats.org/officeDocument/2006/relationships/hyperlink" Target="#Recommend_to_inscribe"/><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ch.unesco.org/en/10a-urgent-safeguarding-list-01012"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Recommend_to_refer"/><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10a-urgent-safeguarding-list-01012" TargetMode="External"/><Relationship Id="rId5" Type="http://schemas.openxmlformats.org/officeDocument/2006/relationships/webSettings" Target="webSettings.xml"/><Relationship Id="rId15" Type="http://schemas.openxmlformats.org/officeDocument/2006/relationships/hyperlink" Target="https://ich.unesco.org/en/10a-urgent-safeguarding-list-01012" TargetMode="External"/><Relationship Id="rId23" Type="http://schemas.openxmlformats.org/officeDocument/2006/relationships/theme" Target="theme/theme1.xml"/><Relationship Id="rId10" Type="http://schemas.openxmlformats.org/officeDocument/2006/relationships/hyperlink" Target="https://ich.unesco.org/en/10a-urgent-safeguarding-list-0101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en/10a-urgent-safeguarding-list-01012" TargetMode="External"/><Relationship Id="rId14" Type="http://schemas.openxmlformats.org/officeDocument/2006/relationships/hyperlink" Target="https://ich.unesco.org/en/10a-urgent-safeguarding-list-01012"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B57E-7E0A-433E-9C01-6AC2426F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TotalTime>
  <Pages>13</Pages>
  <Words>6313</Words>
  <Characters>35989</Characters>
  <Application>Microsoft Office Word</Application>
  <DocSecurity>0</DocSecurity>
  <Lines>299</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4</cp:revision>
  <cp:lastPrinted>2018-08-09T12:43:00Z</cp:lastPrinted>
  <dcterms:created xsi:type="dcterms:W3CDTF">2018-10-19T09:05:00Z</dcterms:created>
  <dcterms:modified xsi:type="dcterms:W3CDTF">2018-10-24T08:25:00Z</dcterms:modified>
</cp:coreProperties>
</file>